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rPr>
      </w:pPr>
      <w:r>
        <w:rPr>
          <w:rFonts w:ascii="Verdana" w:hAnsi="Verdana"/>
          <w:b/>
          <w:sz w:val="28"/>
        </w:rPr>
        <w:t>INSTRUCTIONS FOR TENDERERS</w:t>
      </w:r>
    </w:p>
    <w:p w14:paraId="1A41596A" w14:textId="77777777" w:rsidR="002D072D" w:rsidRDefault="002D072D" w:rsidP="00B67343">
      <w:pPr>
        <w:spacing w:after="0" w:line="240" w:lineRule="auto"/>
        <w:rPr>
          <w:rFonts w:ascii="Verdana" w:hAnsi="Verdana"/>
          <w:sz w:val="20"/>
          <w:szCs w:val="20"/>
        </w:rPr>
      </w:pPr>
    </w:p>
    <w:p w14:paraId="580FFCBE" w14:textId="77777777" w:rsidR="00B67343" w:rsidRPr="001B4262" w:rsidRDefault="00740E87" w:rsidP="00B67343">
      <w:pPr>
        <w:numPr>
          <w:ilvl w:val="0"/>
          <w:numId w:val="8"/>
        </w:numPr>
        <w:spacing w:after="0" w:line="240" w:lineRule="auto"/>
        <w:rPr>
          <w:rFonts w:ascii="Verdana" w:hAnsi="Verdana"/>
          <w:b/>
          <w:sz w:val="20"/>
          <w:szCs w:val="20"/>
        </w:rPr>
      </w:pPr>
      <w:r>
        <w:rPr>
          <w:rFonts w:ascii="Verdana" w:hAnsi="Verdana"/>
          <w:b/>
          <w:sz w:val="20"/>
        </w:rPr>
        <w:t>DATA ON THE CONTRACTING AUTHORITY AND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rPr>
            </w:pPr>
            <w:r>
              <w:rPr>
                <w:rFonts w:ascii="Verdana" w:hAnsi="Verdana"/>
                <w:b/>
                <w:sz w:val="20"/>
              </w:rPr>
              <w:t>Contracting Authority</w:t>
            </w:r>
          </w:p>
        </w:tc>
        <w:tc>
          <w:tcPr>
            <w:tcW w:w="6350" w:type="dxa"/>
            <w:shd w:val="clear" w:color="auto" w:fill="FFF0D5"/>
            <w:vAlign w:val="center"/>
          </w:tcPr>
          <w:p w14:paraId="49FF0130" w14:textId="369B4D0F" w:rsidR="00222FE9" w:rsidRPr="00622ABF" w:rsidRDefault="00222FE9" w:rsidP="00222FE9">
            <w:pPr>
              <w:spacing w:after="0" w:line="240" w:lineRule="auto"/>
              <w:jc w:val="both"/>
              <w:rPr>
                <w:rFonts w:ascii="Verdana" w:hAnsi="Verdana"/>
                <w:b/>
                <w:sz w:val="20"/>
                <w:szCs w:val="28"/>
              </w:rPr>
            </w:pPr>
            <w:r w:rsidRPr="00622ABF">
              <w:rPr>
                <w:rFonts w:ascii="Verdana" w:hAnsi="Verdana"/>
                <w:b/>
                <w:sz w:val="20"/>
                <w:szCs w:val="28"/>
              </w:rPr>
              <w:fldChar w:fldCharType="begin"/>
            </w:r>
            <w:r w:rsidRPr="00622ABF">
              <w:rPr>
                <w:rFonts w:ascii="Verdana" w:hAnsi="Verdana"/>
                <w:b/>
                <w:sz w:val="20"/>
                <w:szCs w:val="28"/>
              </w:rPr>
              <w:instrText xml:space="preserve"> DOCPROPERTY  "MFiles_P1021n1_P0"  \* MERGEFORMAT </w:instrText>
            </w:r>
            <w:r w:rsidRPr="00622ABF">
              <w:rPr>
                <w:rFonts w:ascii="Verdana" w:hAnsi="Verdana"/>
                <w:b/>
                <w:sz w:val="20"/>
                <w:szCs w:val="28"/>
              </w:rPr>
              <w:fldChar w:fldCharType="separate"/>
            </w:r>
            <w:proofErr w:type="spellStart"/>
            <w:r w:rsidR="00622ABF" w:rsidRPr="00622ABF">
              <w:rPr>
                <w:rFonts w:ascii="Verdana" w:hAnsi="Verdana"/>
                <w:b/>
                <w:sz w:val="20"/>
                <w:szCs w:val="28"/>
                <w:lang w:val="en-US"/>
              </w:rPr>
              <w:t>Inštitut</w:t>
            </w:r>
            <w:proofErr w:type="spellEnd"/>
            <w:r w:rsidR="00622ABF" w:rsidRPr="00622ABF">
              <w:rPr>
                <w:rFonts w:ascii="Verdana" w:hAnsi="Verdana"/>
                <w:b/>
                <w:sz w:val="20"/>
                <w:szCs w:val="28"/>
                <w:lang w:val="en-US"/>
              </w:rPr>
              <w:t xml:space="preserve"> za </w:t>
            </w:r>
            <w:proofErr w:type="spellStart"/>
            <w:r w:rsidR="00622ABF" w:rsidRPr="00622ABF">
              <w:rPr>
                <w:rFonts w:ascii="Verdana" w:hAnsi="Verdana"/>
                <w:b/>
                <w:sz w:val="20"/>
                <w:szCs w:val="28"/>
                <w:lang w:val="en-US"/>
              </w:rPr>
              <w:t>kovinske</w:t>
            </w:r>
            <w:proofErr w:type="spellEnd"/>
            <w:r w:rsidR="00622ABF" w:rsidRPr="00622ABF">
              <w:rPr>
                <w:rFonts w:ascii="Verdana" w:hAnsi="Verdana"/>
                <w:b/>
                <w:sz w:val="20"/>
                <w:szCs w:val="28"/>
                <w:lang w:val="en-US"/>
              </w:rPr>
              <w:t xml:space="preserve"> </w:t>
            </w:r>
            <w:proofErr w:type="spellStart"/>
            <w:r w:rsidR="00622ABF" w:rsidRPr="00622ABF">
              <w:rPr>
                <w:rFonts w:ascii="Verdana" w:hAnsi="Verdana"/>
                <w:b/>
                <w:sz w:val="20"/>
                <w:szCs w:val="28"/>
                <w:lang w:val="en-US"/>
              </w:rPr>
              <w:t>materiale</w:t>
            </w:r>
            <w:proofErr w:type="spellEnd"/>
            <w:r w:rsidR="00622ABF" w:rsidRPr="00622ABF">
              <w:rPr>
                <w:rFonts w:ascii="Verdana" w:hAnsi="Verdana"/>
                <w:b/>
                <w:sz w:val="20"/>
                <w:szCs w:val="28"/>
              </w:rPr>
              <w:t xml:space="preserve"> in </w:t>
            </w:r>
            <w:proofErr w:type="spellStart"/>
            <w:r w:rsidR="00622ABF" w:rsidRPr="00622ABF">
              <w:rPr>
                <w:rFonts w:ascii="Verdana" w:hAnsi="Verdana"/>
                <w:b/>
                <w:sz w:val="20"/>
                <w:szCs w:val="28"/>
              </w:rPr>
              <w:t>tehnologije</w:t>
            </w:r>
            <w:proofErr w:type="spellEnd"/>
            <w:r w:rsidRPr="00622ABF">
              <w:rPr>
                <w:rFonts w:ascii="Verdana" w:hAnsi="Verdana"/>
                <w:b/>
                <w:sz w:val="20"/>
                <w:szCs w:val="28"/>
              </w:rPr>
              <w:fldChar w:fldCharType="end"/>
            </w:r>
          </w:p>
          <w:p w14:paraId="56DD7995" w14:textId="262408CD" w:rsidR="00222FE9" w:rsidRPr="00622ABF" w:rsidRDefault="00222FE9" w:rsidP="00222FE9">
            <w:pPr>
              <w:spacing w:after="0" w:line="240" w:lineRule="auto"/>
              <w:jc w:val="both"/>
              <w:rPr>
                <w:rFonts w:ascii="Verdana" w:hAnsi="Verdana"/>
                <w:b/>
                <w:sz w:val="20"/>
                <w:szCs w:val="28"/>
              </w:rPr>
            </w:pPr>
            <w:r w:rsidRPr="00622ABF">
              <w:rPr>
                <w:rFonts w:ascii="Verdana" w:hAnsi="Verdana"/>
                <w:b/>
                <w:sz w:val="20"/>
                <w:szCs w:val="28"/>
              </w:rPr>
              <w:fldChar w:fldCharType="begin"/>
            </w:r>
            <w:r w:rsidRPr="00622ABF">
              <w:rPr>
                <w:rFonts w:ascii="Verdana" w:hAnsi="Verdana"/>
                <w:b/>
                <w:sz w:val="20"/>
                <w:szCs w:val="28"/>
              </w:rPr>
              <w:instrText xml:space="preserve"> DOCPROPERTY  "MFiles_P1021n1_P1033"  \* MERGEFORMAT </w:instrText>
            </w:r>
            <w:r w:rsidRPr="00622ABF">
              <w:rPr>
                <w:rFonts w:ascii="Verdana" w:hAnsi="Verdana"/>
                <w:b/>
                <w:sz w:val="20"/>
                <w:szCs w:val="28"/>
              </w:rPr>
              <w:fldChar w:fldCharType="separate"/>
            </w:r>
            <w:proofErr w:type="spellStart"/>
            <w:r w:rsidR="00622ABF" w:rsidRPr="00622ABF">
              <w:rPr>
                <w:rFonts w:ascii="Verdana" w:hAnsi="Verdana"/>
                <w:b/>
                <w:sz w:val="20"/>
                <w:szCs w:val="28"/>
                <w:lang w:val="en-US"/>
              </w:rPr>
              <w:t>Lepi</w:t>
            </w:r>
            <w:proofErr w:type="spellEnd"/>
            <w:r w:rsidR="00622ABF" w:rsidRPr="00622ABF">
              <w:rPr>
                <w:rFonts w:ascii="Verdana" w:hAnsi="Verdana"/>
                <w:b/>
                <w:sz w:val="20"/>
                <w:szCs w:val="28"/>
                <w:lang w:val="en-US"/>
              </w:rPr>
              <w:t xml:space="preserve"> pot</w:t>
            </w:r>
            <w:r w:rsidR="00622ABF" w:rsidRPr="00622ABF">
              <w:rPr>
                <w:rFonts w:ascii="Verdana" w:hAnsi="Verdana"/>
                <w:b/>
                <w:sz w:val="20"/>
                <w:szCs w:val="28"/>
              </w:rPr>
              <w:t xml:space="preserve"> 11</w:t>
            </w:r>
            <w:r w:rsidRPr="00622ABF">
              <w:rPr>
                <w:rFonts w:ascii="Verdana" w:hAnsi="Verdana"/>
                <w:b/>
                <w:sz w:val="20"/>
                <w:szCs w:val="28"/>
              </w:rPr>
              <w:fldChar w:fldCharType="end"/>
            </w:r>
          </w:p>
          <w:p w14:paraId="0D4BACA1" w14:textId="72BD43E9" w:rsidR="00710518" w:rsidRPr="003E058F" w:rsidRDefault="00222FE9" w:rsidP="00222FE9">
            <w:pPr>
              <w:spacing w:after="0" w:line="240" w:lineRule="auto"/>
              <w:rPr>
                <w:rFonts w:ascii="Verdana" w:hAnsi="Verdana"/>
                <w:b/>
                <w:sz w:val="20"/>
                <w:szCs w:val="20"/>
              </w:rPr>
            </w:pPr>
            <w:r w:rsidRPr="00622ABF">
              <w:rPr>
                <w:rFonts w:ascii="Verdana" w:hAnsi="Verdana"/>
                <w:b/>
                <w:sz w:val="20"/>
                <w:szCs w:val="28"/>
              </w:rPr>
              <w:fldChar w:fldCharType="begin"/>
            </w:r>
            <w:r w:rsidRPr="00622ABF">
              <w:rPr>
                <w:rFonts w:ascii="Verdana" w:hAnsi="Verdana"/>
                <w:b/>
                <w:sz w:val="20"/>
                <w:szCs w:val="28"/>
              </w:rPr>
              <w:instrText xml:space="preserve"> DOCPROPERTY  "MFiles_PG5BC2FC14A405421BA79F5FEC63BD00E3n1_PGB3D8D77D2D654902AEB821305A1A12BC"  \* MERGEFORMAT </w:instrText>
            </w:r>
            <w:r w:rsidRPr="00622ABF">
              <w:rPr>
                <w:rFonts w:ascii="Verdana" w:hAnsi="Verdana"/>
                <w:b/>
                <w:sz w:val="20"/>
                <w:szCs w:val="28"/>
              </w:rPr>
              <w:fldChar w:fldCharType="separate"/>
            </w:r>
            <w:r w:rsidR="00622ABF" w:rsidRPr="00622ABF">
              <w:rPr>
                <w:rFonts w:ascii="Verdana" w:hAnsi="Verdana"/>
                <w:b/>
                <w:sz w:val="20"/>
                <w:szCs w:val="28"/>
                <w:lang w:val="en-US"/>
              </w:rPr>
              <w:t>1000 Ljubljana</w:t>
            </w:r>
            <w:r w:rsidRPr="00622ABF">
              <w:rPr>
                <w:rFonts w:ascii="Verdana" w:hAnsi="Verdana"/>
                <w:b/>
                <w:sz w:val="20"/>
                <w:szCs w:val="28"/>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67AC361B" w:rsidR="00301CBD" w:rsidRPr="003E058F" w:rsidRDefault="00957D52" w:rsidP="00B67343">
            <w:pPr>
              <w:spacing w:after="0" w:line="240" w:lineRule="auto"/>
              <w:rPr>
                <w:rFonts w:ascii="Verdana" w:hAnsi="Verdana"/>
                <w:b/>
                <w:sz w:val="20"/>
                <w:szCs w:val="20"/>
              </w:rPr>
            </w:pPr>
            <w:r w:rsidRPr="00957D52">
              <w:rPr>
                <w:rFonts w:ascii="Verdana" w:hAnsi="Verdana"/>
                <w:b/>
                <w:sz w:val="20"/>
                <w:szCs w:val="20"/>
              </w:rPr>
              <w:t>Public contract reference number</w:t>
            </w:r>
          </w:p>
        </w:tc>
        <w:tc>
          <w:tcPr>
            <w:tcW w:w="6350" w:type="dxa"/>
            <w:shd w:val="clear" w:color="auto" w:fill="FFF0D5"/>
            <w:vAlign w:val="center"/>
          </w:tcPr>
          <w:p w14:paraId="6186FD97" w14:textId="61D2E815" w:rsidR="00301CBD" w:rsidRPr="005C257A" w:rsidRDefault="00402734" w:rsidP="00222FE9">
            <w:pPr>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"MFiles_P1045"  \* MERGEFORMAT </w:instrText>
            </w:r>
            <w:r>
              <w:rPr>
                <w:rFonts w:ascii="Verdana" w:hAnsi="Verdana"/>
                <w:sz w:val="20"/>
                <w:szCs w:val="20"/>
              </w:rPr>
              <w:fldChar w:fldCharType="separate"/>
            </w:r>
            <w:r w:rsidR="00622ABF">
              <w:rPr>
                <w:rFonts w:ascii="Verdana" w:hAnsi="Verdana"/>
                <w:sz w:val="20"/>
                <w:szCs w:val="20"/>
              </w:rPr>
              <w:t>JN 2024/5</w:t>
            </w:r>
            <w:r>
              <w:rPr>
                <w:rFonts w:ascii="Verdana" w:hAnsi="Verdana"/>
                <w:sz w:val="20"/>
                <w:szCs w:val="20"/>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58C29F93" w:rsidR="00301CBD" w:rsidRPr="003E058F" w:rsidRDefault="00957D52" w:rsidP="00B67343">
            <w:pPr>
              <w:spacing w:after="0" w:line="240" w:lineRule="auto"/>
              <w:rPr>
                <w:rFonts w:ascii="Verdana" w:hAnsi="Verdana"/>
                <w:b/>
                <w:sz w:val="20"/>
                <w:szCs w:val="20"/>
              </w:rPr>
            </w:pPr>
            <w:r w:rsidRPr="00957D52">
              <w:rPr>
                <w:rFonts w:ascii="Verdana" w:hAnsi="Verdana"/>
                <w:b/>
                <w:sz w:val="20"/>
              </w:rPr>
              <w:t>Subject matter of the public contract</w:t>
            </w:r>
          </w:p>
        </w:tc>
        <w:tc>
          <w:tcPr>
            <w:tcW w:w="6350" w:type="dxa"/>
            <w:shd w:val="clear" w:color="auto" w:fill="FFF0D5"/>
            <w:vAlign w:val="center"/>
          </w:tcPr>
          <w:p w14:paraId="2180A080" w14:textId="70294467" w:rsidR="00301CBD" w:rsidRPr="003E058F" w:rsidRDefault="00402734" w:rsidP="00622ABF">
            <w:pPr>
              <w:spacing w:after="0" w:line="240" w:lineRule="auto"/>
              <w:jc w:val="both"/>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"MFiles_P1046"  \* MERGEFORMAT </w:instrText>
            </w:r>
            <w:r>
              <w:rPr>
                <w:rFonts w:ascii="Verdana" w:hAnsi="Verdana"/>
                <w:b/>
                <w:sz w:val="20"/>
                <w:szCs w:val="20"/>
              </w:rPr>
              <w:fldChar w:fldCharType="separate"/>
            </w:r>
            <w:proofErr w:type="spellStart"/>
            <w:r w:rsidR="00622ABF">
              <w:rPr>
                <w:rFonts w:ascii="Verdana" w:hAnsi="Verdana"/>
                <w:b/>
                <w:sz w:val="20"/>
                <w:szCs w:val="20"/>
              </w:rPr>
              <w:t>Naprava</w:t>
            </w:r>
            <w:proofErr w:type="spellEnd"/>
            <w:r w:rsidR="00622ABF">
              <w:rPr>
                <w:rFonts w:ascii="Verdana" w:hAnsi="Verdana"/>
                <w:b/>
                <w:sz w:val="20"/>
                <w:szCs w:val="20"/>
              </w:rPr>
              <w:t xml:space="preserve"> za </w:t>
            </w:r>
            <w:proofErr w:type="spellStart"/>
            <w:r w:rsidR="00622ABF">
              <w:rPr>
                <w:rFonts w:ascii="Verdana" w:hAnsi="Verdana"/>
                <w:b/>
                <w:sz w:val="20"/>
                <w:szCs w:val="20"/>
              </w:rPr>
              <w:t>selektivno</w:t>
            </w:r>
            <w:proofErr w:type="spellEnd"/>
            <w:r w:rsidR="00622ABF">
              <w:rPr>
                <w:rFonts w:ascii="Verdana" w:hAnsi="Verdana"/>
                <w:b/>
                <w:sz w:val="20"/>
                <w:szCs w:val="20"/>
              </w:rPr>
              <w:t xml:space="preserve"> </w:t>
            </w:r>
            <w:proofErr w:type="spellStart"/>
            <w:r w:rsidR="00622ABF">
              <w:rPr>
                <w:rFonts w:ascii="Verdana" w:hAnsi="Verdana"/>
                <w:b/>
                <w:sz w:val="20"/>
                <w:szCs w:val="20"/>
              </w:rPr>
              <w:t>lasersko</w:t>
            </w:r>
            <w:proofErr w:type="spellEnd"/>
            <w:r w:rsidR="00622ABF">
              <w:rPr>
                <w:rFonts w:ascii="Verdana" w:hAnsi="Verdana"/>
                <w:b/>
                <w:sz w:val="20"/>
                <w:szCs w:val="20"/>
              </w:rPr>
              <w:t xml:space="preserve"> </w:t>
            </w:r>
            <w:proofErr w:type="spellStart"/>
            <w:r w:rsidR="00622ABF">
              <w:rPr>
                <w:rFonts w:ascii="Verdana" w:hAnsi="Verdana"/>
                <w:b/>
                <w:sz w:val="20"/>
                <w:szCs w:val="20"/>
              </w:rPr>
              <w:t>taljenje</w:t>
            </w:r>
            <w:proofErr w:type="spellEnd"/>
            <w:r w:rsidR="00622ABF">
              <w:rPr>
                <w:rFonts w:ascii="Verdana" w:hAnsi="Verdana"/>
                <w:b/>
                <w:sz w:val="20"/>
                <w:szCs w:val="20"/>
              </w:rPr>
              <w:t xml:space="preserve"> </w:t>
            </w:r>
            <w:proofErr w:type="spellStart"/>
            <w:r w:rsidR="00622ABF">
              <w:rPr>
                <w:rFonts w:ascii="Verdana" w:hAnsi="Verdana"/>
                <w:b/>
                <w:sz w:val="20"/>
                <w:szCs w:val="20"/>
              </w:rPr>
              <w:t>kovinskih</w:t>
            </w:r>
            <w:proofErr w:type="spellEnd"/>
            <w:r w:rsidR="00622ABF">
              <w:rPr>
                <w:rFonts w:ascii="Verdana" w:hAnsi="Verdana"/>
                <w:b/>
                <w:sz w:val="20"/>
                <w:szCs w:val="20"/>
              </w:rPr>
              <w:t xml:space="preserve"> </w:t>
            </w:r>
            <w:proofErr w:type="spellStart"/>
            <w:r w:rsidR="00622ABF">
              <w:rPr>
                <w:rFonts w:ascii="Verdana" w:hAnsi="Verdana"/>
                <w:b/>
                <w:sz w:val="20"/>
                <w:szCs w:val="20"/>
              </w:rPr>
              <w:t>materialov</w:t>
            </w:r>
            <w:proofErr w:type="spellEnd"/>
            <w:r w:rsidR="00622ABF">
              <w:rPr>
                <w:rFonts w:ascii="Verdana" w:hAnsi="Verdana"/>
                <w:b/>
                <w:sz w:val="20"/>
                <w:szCs w:val="20"/>
              </w:rPr>
              <w:t xml:space="preserve"> z </w:t>
            </w:r>
            <w:proofErr w:type="spellStart"/>
            <w:r w:rsidR="00622ABF">
              <w:rPr>
                <w:rFonts w:ascii="Verdana" w:hAnsi="Verdana"/>
                <w:b/>
                <w:sz w:val="20"/>
                <w:szCs w:val="20"/>
              </w:rPr>
              <w:t>uporabo</w:t>
            </w:r>
            <w:proofErr w:type="spellEnd"/>
            <w:r w:rsidR="00622ABF">
              <w:rPr>
                <w:rFonts w:ascii="Verdana" w:hAnsi="Verdana"/>
                <w:b/>
                <w:sz w:val="20"/>
                <w:szCs w:val="20"/>
              </w:rPr>
              <w:t xml:space="preserve"> </w:t>
            </w:r>
            <w:proofErr w:type="spellStart"/>
            <w:r w:rsidR="00622ABF">
              <w:rPr>
                <w:rFonts w:ascii="Verdana" w:hAnsi="Verdana"/>
                <w:b/>
                <w:sz w:val="20"/>
                <w:szCs w:val="20"/>
              </w:rPr>
              <w:t>umetne</w:t>
            </w:r>
            <w:proofErr w:type="spellEnd"/>
            <w:r w:rsidR="00622ABF">
              <w:rPr>
                <w:rFonts w:ascii="Verdana" w:hAnsi="Verdana"/>
                <w:b/>
                <w:sz w:val="20"/>
                <w:szCs w:val="20"/>
              </w:rPr>
              <w:t xml:space="preserve"> </w:t>
            </w:r>
            <w:proofErr w:type="spellStart"/>
            <w:r w:rsidR="00622ABF">
              <w:rPr>
                <w:rFonts w:ascii="Verdana" w:hAnsi="Verdana"/>
                <w:b/>
                <w:sz w:val="20"/>
                <w:szCs w:val="20"/>
              </w:rPr>
              <w:t>inteligence</w:t>
            </w:r>
            <w:proofErr w:type="spellEnd"/>
            <w:r w:rsidR="00622ABF">
              <w:rPr>
                <w:rFonts w:ascii="Verdana" w:hAnsi="Verdana"/>
                <w:b/>
                <w:sz w:val="20"/>
                <w:szCs w:val="20"/>
              </w:rPr>
              <w:t xml:space="preserve"> za in situ </w:t>
            </w:r>
            <w:proofErr w:type="spellStart"/>
            <w:r w:rsidR="00622ABF">
              <w:rPr>
                <w:rFonts w:ascii="Verdana" w:hAnsi="Verdana"/>
                <w:b/>
                <w:sz w:val="20"/>
                <w:szCs w:val="20"/>
              </w:rPr>
              <w:t>spreminjanje</w:t>
            </w:r>
            <w:proofErr w:type="spellEnd"/>
            <w:r w:rsidR="00622ABF">
              <w:rPr>
                <w:rFonts w:ascii="Verdana" w:hAnsi="Verdana"/>
                <w:b/>
                <w:sz w:val="20"/>
                <w:szCs w:val="20"/>
              </w:rPr>
              <w:t xml:space="preserve"> </w:t>
            </w:r>
            <w:proofErr w:type="spellStart"/>
            <w:r w:rsidR="00622ABF">
              <w:rPr>
                <w:rFonts w:ascii="Verdana" w:hAnsi="Verdana"/>
                <w:b/>
                <w:sz w:val="20"/>
                <w:szCs w:val="20"/>
              </w:rPr>
              <w:t>mikrostrukture</w:t>
            </w:r>
            <w:proofErr w:type="spellEnd"/>
            <w:r>
              <w:rPr>
                <w:rFonts w:ascii="Verdana" w:hAnsi="Verdana"/>
                <w:b/>
                <w:sz w:val="20"/>
                <w:szCs w:val="20"/>
              </w:rPr>
              <w:fldChar w:fldCharType="end"/>
            </w:r>
            <w:r w:rsidR="00DE75F6">
              <w:rPr>
                <w:rFonts w:ascii="Verdana" w:hAnsi="Verdana"/>
                <w:b/>
                <w:sz w:val="20"/>
                <w:szCs w:val="20"/>
              </w:rPr>
              <w:t xml:space="preserve"> - </w:t>
            </w:r>
            <w:r w:rsidR="00DE75F6" w:rsidRPr="00DE75F6">
              <w:rPr>
                <w:rFonts w:ascii="Verdana" w:hAnsi="Verdana"/>
                <w:b/>
                <w:sz w:val="20"/>
                <w:szCs w:val="20"/>
              </w:rPr>
              <w:t>Device for laser powder bed fusion for metallic materials using artificial intelligence for in situ microstructure modification.</w:t>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rPr>
            </w:pPr>
            <w:r>
              <w:rPr>
                <w:rFonts w:ascii="Verdana" w:hAnsi="Verdana"/>
                <w:b/>
                <w:sz w:val="20"/>
              </w:rPr>
              <w:t>Procedure</w:t>
            </w:r>
          </w:p>
        </w:tc>
        <w:tc>
          <w:tcPr>
            <w:tcW w:w="6350" w:type="dxa"/>
            <w:shd w:val="clear" w:color="auto" w:fill="FFF0D5"/>
            <w:vAlign w:val="center"/>
          </w:tcPr>
          <w:p w14:paraId="44F1B56C" w14:textId="707C98A4" w:rsidR="00301CBD" w:rsidRPr="005C257A" w:rsidRDefault="00DE75F6" w:rsidP="00222FE9">
            <w:pPr>
              <w:spacing w:after="0" w:line="240" w:lineRule="auto"/>
              <w:rPr>
                <w:rFonts w:ascii="Verdana" w:hAnsi="Verdana"/>
                <w:sz w:val="20"/>
                <w:szCs w:val="20"/>
              </w:rPr>
            </w:pPr>
            <w:r>
              <w:rPr>
                <w:rFonts w:ascii="Verdana" w:hAnsi="Verdana"/>
                <w:sz w:val="20"/>
                <w:szCs w:val="20"/>
              </w:rPr>
              <w:t xml:space="preserve">Open Procedure </w:t>
            </w:r>
          </w:p>
        </w:tc>
      </w:tr>
      <w:tr w:rsidR="008F3788" w:rsidRPr="003E058F" w14:paraId="26EAFCEC" w14:textId="77777777" w:rsidTr="001E1BBC">
        <w:trPr>
          <w:trHeight w:val="20"/>
          <w:jc w:val="center"/>
        </w:trPr>
        <w:tc>
          <w:tcPr>
            <w:tcW w:w="3345" w:type="dxa"/>
            <w:shd w:val="clear" w:color="auto" w:fill="FDB940"/>
            <w:vAlign w:val="center"/>
          </w:tcPr>
          <w:p w14:paraId="61CA7E8C" w14:textId="22DB656C" w:rsidR="005042DD" w:rsidRDefault="00F5675A" w:rsidP="00BF591F">
            <w:pPr>
              <w:spacing w:after="0" w:line="240" w:lineRule="auto"/>
              <w:rPr>
                <w:rFonts w:ascii="Verdana" w:hAnsi="Verdana"/>
                <w:b/>
                <w:sz w:val="20"/>
                <w:szCs w:val="20"/>
              </w:rPr>
            </w:pPr>
            <w:r>
              <w:rPr>
                <w:rFonts w:ascii="Verdana" w:hAnsi="Verdana"/>
                <w:b/>
                <w:sz w:val="20"/>
              </w:rPr>
              <w:t xml:space="preserve">Basis (Article) </w:t>
            </w:r>
            <w:r w:rsidR="009E1DEF" w:rsidRPr="009E1DEF">
              <w:rPr>
                <w:rFonts w:ascii="Verdana" w:hAnsi="Verdana"/>
                <w:b/>
                <w:sz w:val="20"/>
              </w:rPr>
              <w:t xml:space="preserve">pursuant to the Slovenian </w:t>
            </w:r>
            <w:r>
              <w:rPr>
                <w:rFonts w:ascii="Verdana" w:hAnsi="Verdana"/>
                <w:b/>
                <w:sz w:val="20"/>
              </w:rPr>
              <w:t>Public Procurement Act</w:t>
            </w:r>
          </w:p>
          <w:p w14:paraId="3065BDFE" w14:textId="53974705" w:rsidR="00301CBD" w:rsidRPr="00153B7B" w:rsidRDefault="00153B7B" w:rsidP="00BF591F">
            <w:pPr>
              <w:spacing w:after="0" w:line="240" w:lineRule="auto"/>
              <w:rPr>
                <w:rFonts w:ascii="Verdana" w:hAnsi="Verdana"/>
                <w:b/>
                <w:sz w:val="20"/>
                <w:szCs w:val="20"/>
              </w:rPr>
            </w:pPr>
            <w:r>
              <w:rPr>
                <w:rFonts w:ascii="Verdana" w:hAnsi="Verdana"/>
                <w:sz w:val="20"/>
              </w:rPr>
              <w:t>(Official Gazette of the RS, no. 91/15</w:t>
            </w:r>
            <w:r w:rsidR="009058FD">
              <w:rPr>
                <w:rFonts w:ascii="Verdana" w:hAnsi="Verdana"/>
                <w:sz w:val="20"/>
              </w:rPr>
              <w:t xml:space="preserve">, </w:t>
            </w:r>
            <w:r w:rsidR="009058FD" w:rsidRPr="009058FD">
              <w:rPr>
                <w:rFonts w:ascii="Verdana" w:hAnsi="Verdana"/>
                <w:sz w:val="20"/>
              </w:rPr>
              <w:t>14/18</w:t>
            </w:r>
            <w:r w:rsidR="008E6237">
              <w:rPr>
                <w:rFonts w:ascii="Verdana" w:hAnsi="Verdana"/>
                <w:sz w:val="20"/>
              </w:rPr>
              <w:t xml:space="preserve">, </w:t>
            </w:r>
            <w:r w:rsidR="009058FD" w:rsidRPr="009058FD">
              <w:rPr>
                <w:rFonts w:ascii="Verdana" w:hAnsi="Verdana"/>
                <w:sz w:val="20"/>
              </w:rPr>
              <w:t>121/21</w:t>
            </w:r>
            <w:r w:rsidR="008E6237">
              <w:rPr>
                <w:rFonts w:ascii="Verdana" w:hAnsi="Verdana"/>
                <w:sz w:val="20"/>
              </w:rPr>
              <w:t xml:space="preserve"> and </w:t>
            </w:r>
            <w:r w:rsidR="008E6237" w:rsidRPr="008E6237">
              <w:rPr>
                <w:rFonts w:ascii="Verdana" w:hAnsi="Verdana"/>
                <w:sz w:val="20"/>
              </w:rPr>
              <w:t>10/22</w:t>
            </w:r>
            <w:r w:rsidR="00B93325" w:rsidRPr="00B93325">
              <w:rPr>
                <w:rFonts w:ascii="Verdana" w:hAnsi="Verdana"/>
                <w:sz w:val="20"/>
              </w:rPr>
              <w:t>)</w:t>
            </w:r>
            <w:r>
              <w:rPr>
                <w:rFonts w:ascii="Verdana" w:hAnsi="Verdana"/>
                <w:sz w:val="20"/>
              </w:rPr>
              <w:t>; hereinafter: the ZJN-3)</w:t>
            </w:r>
          </w:p>
        </w:tc>
        <w:tc>
          <w:tcPr>
            <w:tcW w:w="6350" w:type="dxa"/>
            <w:tcBorders>
              <w:bottom w:val="single" w:sz="4" w:space="0" w:color="auto"/>
            </w:tcBorders>
            <w:shd w:val="clear" w:color="auto" w:fill="FFF0D5"/>
            <w:vAlign w:val="center"/>
          </w:tcPr>
          <w:p w14:paraId="4A3679C9" w14:textId="3B8FB4DD" w:rsidR="00301CBD" w:rsidRPr="005C257A" w:rsidRDefault="00DE75F6" w:rsidP="00B67343">
            <w:pPr>
              <w:spacing w:after="0" w:line="240" w:lineRule="auto"/>
              <w:rPr>
                <w:rFonts w:ascii="Verdana" w:hAnsi="Verdana"/>
                <w:sz w:val="20"/>
                <w:szCs w:val="20"/>
              </w:rPr>
            </w:pPr>
            <w:r>
              <w:rPr>
                <w:rFonts w:ascii="Verdana" w:hAnsi="Verdana"/>
                <w:sz w:val="20"/>
                <w:szCs w:val="20"/>
              </w:rPr>
              <w:t>Article 40</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rPr>
            </w:pPr>
            <w:r>
              <w:rPr>
                <w:rFonts w:ascii="Verdana" w:hAnsi="Verdana"/>
                <w:b/>
                <w:sz w:val="20"/>
              </w:rPr>
              <w:t>Description (progress) of the procedure and duration of the contract</w:t>
            </w:r>
          </w:p>
        </w:tc>
        <w:tc>
          <w:tcPr>
            <w:tcW w:w="6350" w:type="dxa"/>
            <w:shd w:val="clear" w:color="auto" w:fill="FFF0D5"/>
            <w:vAlign w:val="center"/>
          </w:tcPr>
          <w:p w14:paraId="15D6B9A8" w14:textId="2F42A549" w:rsidR="005243C9" w:rsidRPr="00895699" w:rsidRDefault="00DE75F6" w:rsidP="009A173E">
            <w:pPr>
              <w:spacing w:after="0" w:line="240" w:lineRule="auto"/>
              <w:jc w:val="both"/>
              <w:rPr>
                <w:rFonts w:ascii="Verdana" w:hAnsi="Verdana"/>
                <w:sz w:val="20"/>
                <w:szCs w:val="20"/>
              </w:rPr>
            </w:pPr>
            <w:r w:rsidRPr="00DE75F6">
              <w:rPr>
                <w:rFonts w:ascii="Verdana" w:hAnsi="Verdana"/>
                <w:sz w:val="20"/>
                <w:szCs w:val="20"/>
              </w:rPr>
              <w:t>The subject of the public tender is the purchase of a new laboratory device for laser powder bed fusion for metallic powder materials. The device enables the adjustment of printing parameters in an inert atmosphere with the possibility of heating the base plate. It must be capable of using two laser sources and have the option for system upgrades with the use of artificial intelligence.</w:t>
            </w:r>
          </w:p>
        </w:tc>
      </w:tr>
    </w:tbl>
    <w:p w14:paraId="4B5A41DF" w14:textId="77777777" w:rsidR="002E4DB2" w:rsidRDefault="002E4DB2" w:rsidP="00B67343">
      <w:pPr>
        <w:spacing w:after="0" w:line="240" w:lineRule="auto"/>
        <w:rPr>
          <w:rFonts w:ascii="Verdana" w:hAnsi="Verdana"/>
          <w:b/>
          <w:sz w:val="20"/>
          <w:szCs w:val="20"/>
        </w:rPr>
      </w:pPr>
    </w:p>
    <w:p w14:paraId="609DE1C6" w14:textId="77777777" w:rsidR="00B67343" w:rsidRPr="001B4262" w:rsidRDefault="009A5C8F" w:rsidP="00B67343">
      <w:pPr>
        <w:numPr>
          <w:ilvl w:val="0"/>
          <w:numId w:val="8"/>
        </w:numPr>
        <w:spacing w:after="0" w:line="240" w:lineRule="auto"/>
        <w:rPr>
          <w:rFonts w:ascii="Verdana" w:hAnsi="Verdana"/>
          <w:b/>
          <w:sz w:val="20"/>
          <w:szCs w:val="20"/>
        </w:rPr>
      </w:pPr>
      <w:r>
        <w:rPr>
          <w:rFonts w:ascii="Verdana" w:hAnsi="Verdana"/>
          <w:b/>
          <w:sz w:val="20"/>
        </w:rPr>
        <w:t>PUBLIC CONTRACT SUBJECT</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rPr>
            </w:pPr>
            <w:r>
              <w:rPr>
                <w:rFonts w:ascii="Verdana" w:hAnsi="Verdana"/>
                <w:b/>
                <w:sz w:val="20"/>
              </w:rPr>
              <w:t>Type</w:t>
            </w:r>
          </w:p>
        </w:tc>
        <w:tc>
          <w:tcPr>
            <w:tcW w:w="6433" w:type="dxa"/>
            <w:shd w:val="clear" w:color="auto" w:fill="FFF0D5"/>
            <w:vAlign w:val="center"/>
          </w:tcPr>
          <w:p w14:paraId="16E86926" w14:textId="77227851" w:rsidR="00044ABE" w:rsidRPr="00044ABE" w:rsidRDefault="00DE75F6" w:rsidP="00222FE9">
            <w:pPr>
              <w:tabs>
                <w:tab w:val="left" w:pos="1791"/>
              </w:tabs>
              <w:spacing w:after="0" w:line="240" w:lineRule="auto"/>
              <w:jc w:val="both"/>
              <w:rPr>
                <w:rFonts w:ascii="Verdana" w:hAnsi="Verdana"/>
                <w:sz w:val="20"/>
                <w:szCs w:val="20"/>
              </w:rPr>
            </w:pPr>
            <w:r>
              <w:rPr>
                <w:rFonts w:ascii="Verdana" w:hAnsi="Verdana"/>
                <w:sz w:val="20"/>
                <w:szCs w:val="20"/>
              </w:rPr>
              <w:t>Goods</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rPr>
            </w:pPr>
            <w:r>
              <w:rPr>
                <w:rFonts w:ascii="Verdana" w:hAnsi="Verdana"/>
                <w:b/>
                <w:sz w:val="20"/>
              </w:rPr>
              <w:t>Splitting of contract</w:t>
            </w:r>
          </w:p>
        </w:tc>
        <w:tc>
          <w:tcPr>
            <w:tcW w:w="6433" w:type="dxa"/>
            <w:tcBorders>
              <w:bottom w:val="single" w:sz="4" w:space="0" w:color="auto"/>
            </w:tcBorders>
            <w:shd w:val="clear" w:color="auto" w:fill="FFF0D5"/>
            <w:vAlign w:val="center"/>
          </w:tcPr>
          <w:p w14:paraId="221671F3" w14:textId="0AC10BB0" w:rsidR="007E35BA" w:rsidRPr="00464011" w:rsidRDefault="004B21FA" w:rsidP="00FD0340">
            <w:pPr>
              <w:spacing w:after="0" w:line="240" w:lineRule="auto"/>
              <w:jc w:val="both"/>
              <w:rPr>
                <w:rFonts w:ascii="Verdana" w:hAnsi="Verdana"/>
                <w:sz w:val="20"/>
                <w:szCs w:val="20"/>
              </w:rPr>
            </w:pPr>
            <w:r>
              <w:rPr>
                <w:rFonts w:ascii="Verdana" w:hAnsi="Verdana"/>
                <w:sz w:val="20"/>
              </w:rPr>
              <w:t>The public contract is a whole unit.</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0EC4931E" w:rsidR="00890664" w:rsidRPr="003E058F" w:rsidRDefault="00A54AFE" w:rsidP="00FD3487">
            <w:pPr>
              <w:spacing w:after="0" w:line="240" w:lineRule="auto"/>
              <w:jc w:val="center"/>
              <w:rPr>
                <w:rFonts w:ascii="Verdana" w:hAnsi="Verdana"/>
                <w:b/>
                <w:sz w:val="20"/>
                <w:szCs w:val="20"/>
              </w:rPr>
            </w:pPr>
            <w:r>
              <w:rPr>
                <w:rFonts w:ascii="Verdana" w:hAnsi="Verdana"/>
                <w:b/>
                <w:sz w:val="20"/>
              </w:rPr>
              <w:t xml:space="preserve">Financial security </w:t>
            </w:r>
            <w:r w:rsidR="00DE75F6">
              <w:rPr>
                <w:rFonts w:ascii="Verdana" w:hAnsi="Verdana"/>
                <w:b/>
                <w:sz w:val="20"/>
              </w:rPr>
              <w:t>–</w:t>
            </w:r>
            <w:r>
              <w:rPr>
                <w:rFonts w:ascii="Verdana" w:hAnsi="Verdana"/>
                <w:b/>
                <w:sz w:val="20"/>
              </w:rPr>
              <w:t xml:space="preserve"> bid bond</w:t>
            </w:r>
            <w:r w:rsidR="00DE75F6">
              <w:rPr>
                <w:rFonts w:ascii="Verdana" w:hAnsi="Verdana"/>
                <w:b/>
                <w:sz w:val="20"/>
              </w:rPr>
              <w:t xml:space="preserve"> – is NOT required</w:t>
            </w:r>
          </w:p>
        </w:tc>
      </w:tr>
    </w:tbl>
    <w:p w14:paraId="54BF756A" w14:textId="77777777" w:rsidR="00815C1F" w:rsidRDefault="00815C1F" w:rsidP="00B67343">
      <w:pPr>
        <w:spacing w:after="0" w:line="240" w:lineRule="auto"/>
        <w:rPr>
          <w:rFonts w:ascii="Verdana" w:hAnsi="Verdana"/>
          <w:b/>
          <w:sz w:val="20"/>
          <w:szCs w:val="20"/>
        </w:rPr>
      </w:pPr>
    </w:p>
    <w:p w14:paraId="5008559F" w14:textId="77777777" w:rsidR="00DA6C1F" w:rsidRDefault="008A7AF4" w:rsidP="00B67343">
      <w:pPr>
        <w:numPr>
          <w:ilvl w:val="0"/>
          <w:numId w:val="8"/>
        </w:numPr>
        <w:spacing w:after="0" w:line="240" w:lineRule="auto"/>
        <w:rPr>
          <w:rFonts w:ascii="Verdana" w:hAnsi="Verdana"/>
          <w:b/>
          <w:sz w:val="20"/>
          <w:szCs w:val="20"/>
        </w:rPr>
      </w:pPr>
      <w:r>
        <w:rPr>
          <w:rFonts w:ascii="Verdana" w:hAnsi="Verdana"/>
          <w:b/>
          <w:sz w:val="20"/>
        </w:rPr>
        <w:t>PROCUREMENT DOCUMENTS IN RELATION TO PUBLIC CONTRACT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rPr>
            </w:pPr>
            <w:r>
              <w:rPr>
                <w:rFonts w:ascii="Verdana" w:hAnsi="Verdana"/>
                <w:b/>
                <w:sz w:val="20"/>
              </w:rPr>
              <w:t>Documentation in relation to public contract comprises the following forms</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9058FD">
            <w:pPr>
              <w:numPr>
                <w:ilvl w:val="0"/>
                <w:numId w:val="9"/>
              </w:numPr>
              <w:spacing w:after="120" w:line="240" w:lineRule="auto"/>
              <w:jc w:val="both"/>
              <w:rPr>
                <w:rFonts w:ascii="Verdana" w:hAnsi="Verdana"/>
                <w:sz w:val="20"/>
                <w:szCs w:val="20"/>
              </w:rPr>
            </w:pPr>
            <w:r>
              <w:rPr>
                <w:rFonts w:ascii="Verdana" w:hAnsi="Verdana"/>
                <w:sz w:val="20"/>
              </w:rPr>
              <w:t>ePRO – Instructions for the tenderers;</w:t>
            </w:r>
          </w:p>
          <w:p w14:paraId="5D3B33FA" w14:textId="264CA7D6" w:rsidR="00FD3487" w:rsidRPr="00853F45" w:rsidRDefault="00A5607C" w:rsidP="009058FD">
            <w:pPr>
              <w:numPr>
                <w:ilvl w:val="0"/>
                <w:numId w:val="9"/>
              </w:numPr>
              <w:spacing w:after="120" w:line="240" w:lineRule="auto"/>
              <w:jc w:val="both"/>
              <w:rPr>
                <w:rFonts w:ascii="Verdana" w:hAnsi="Verdana"/>
                <w:sz w:val="20"/>
                <w:szCs w:val="20"/>
              </w:rPr>
            </w:pPr>
            <w:r>
              <w:rPr>
                <w:rFonts w:ascii="Verdana" w:hAnsi="Verdana"/>
                <w:sz w:val="20"/>
              </w:rPr>
              <w:t>ESPD;</w:t>
            </w:r>
          </w:p>
          <w:p w14:paraId="4345D82F" w14:textId="65CF9096" w:rsidR="00CF42DD" w:rsidRDefault="009A173E" w:rsidP="009058FD">
            <w:pPr>
              <w:numPr>
                <w:ilvl w:val="0"/>
                <w:numId w:val="9"/>
              </w:numPr>
              <w:spacing w:after="120" w:line="240" w:lineRule="auto"/>
              <w:jc w:val="both"/>
              <w:rPr>
                <w:rFonts w:ascii="Verdana" w:hAnsi="Verdana"/>
                <w:sz w:val="20"/>
                <w:szCs w:val="20"/>
              </w:rPr>
            </w:pPr>
            <w:r>
              <w:rPr>
                <w:rFonts w:ascii="Verdana" w:hAnsi="Verdana"/>
                <w:sz w:val="20"/>
              </w:rPr>
              <w:t xml:space="preserve">ePRO – </w:t>
            </w:r>
            <w:r w:rsidR="00B93325">
              <w:rPr>
                <w:rFonts w:ascii="Verdana" w:hAnsi="Verdana"/>
                <w:sz w:val="20"/>
              </w:rPr>
              <w:t>T</w:t>
            </w:r>
            <w:r>
              <w:rPr>
                <w:rFonts w:ascii="Verdana" w:hAnsi="Verdana"/>
                <w:sz w:val="20"/>
              </w:rPr>
              <w:t>ender-Contract;</w:t>
            </w:r>
          </w:p>
          <w:p w14:paraId="13089F32" w14:textId="77777777" w:rsidR="00E42CA7" w:rsidRPr="00E42CA7" w:rsidRDefault="009A173E" w:rsidP="009058FD">
            <w:pPr>
              <w:numPr>
                <w:ilvl w:val="0"/>
                <w:numId w:val="9"/>
              </w:numPr>
              <w:spacing w:after="120" w:line="240" w:lineRule="auto"/>
              <w:jc w:val="both"/>
              <w:rPr>
                <w:rFonts w:ascii="Verdana" w:hAnsi="Verdana"/>
                <w:sz w:val="20"/>
                <w:szCs w:val="20"/>
              </w:rPr>
            </w:pPr>
            <w:r>
              <w:rPr>
                <w:rFonts w:ascii="Verdana" w:hAnsi="Verdana"/>
                <w:sz w:val="20"/>
              </w:rPr>
              <w:t>ePRO – Specifications</w:t>
            </w:r>
          </w:p>
          <w:p w14:paraId="69835F29" w14:textId="5D7F2935" w:rsidR="00CF42DD" w:rsidRDefault="00E42CA7" w:rsidP="009058FD">
            <w:pPr>
              <w:numPr>
                <w:ilvl w:val="0"/>
                <w:numId w:val="9"/>
              </w:numPr>
              <w:spacing w:after="120" w:line="240" w:lineRule="auto"/>
              <w:jc w:val="both"/>
              <w:rPr>
                <w:rFonts w:ascii="Verdana" w:hAnsi="Verdana"/>
                <w:sz w:val="20"/>
                <w:szCs w:val="20"/>
              </w:rPr>
            </w:pPr>
            <w:r w:rsidRPr="0015054C">
              <w:rPr>
                <w:rFonts w:ascii="Verdana" w:hAnsi="Verdana"/>
                <w:sz w:val="20"/>
                <w:szCs w:val="20"/>
              </w:rPr>
              <w:t>ePRO – Reference</w:t>
            </w:r>
            <w:r>
              <w:rPr>
                <w:rFonts w:ascii="Verdana" w:hAnsi="Verdana"/>
                <w:sz w:val="20"/>
                <w:szCs w:val="20"/>
              </w:rPr>
              <w:t>s</w:t>
            </w:r>
            <w:r w:rsidR="009A173E">
              <w:rPr>
                <w:rFonts w:ascii="Verdana" w:hAnsi="Verdana"/>
                <w:sz w:val="20"/>
              </w:rPr>
              <w:t>;</w:t>
            </w:r>
          </w:p>
          <w:p w14:paraId="69E90808" w14:textId="531AE684" w:rsidR="000C29C6" w:rsidRPr="009058FD" w:rsidRDefault="000C29C6" w:rsidP="009058FD">
            <w:pPr>
              <w:numPr>
                <w:ilvl w:val="0"/>
                <w:numId w:val="9"/>
              </w:numPr>
              <w:spacing w:after="120" w:line="240" w:lineRule="auto"/>
              <w:jc w:val="both"/>
              <w:rPr>
                <w:rFonts w:ascii="Verdana" w:hAnsi="Verdana"/>
                <w:sz w:val="20"/>
                <w:szCs w:val="20"/>
              </w:rPr>
            </w:pPr>
            <w:r>
              <w:rPr>
                <w:rFonts w:ascii="Verdana" w:hAnsi="Verdana"/>
                <w:sz w:val="20"/>
              </w:rPr>
              <w:t>ePRO – Statement/</w:t>
            </w:r>
            <w:r w:rsidR="00FC320B">
              <w:rPr>
                <w:rFonts w:ascii="Verdana" w:hAnsi="Verdana"/>
                <w:sz w:val="20"/>
              </w:rPr>
              <w:t>D</w:t>
            </w:r>
            <w:r>
              <w:rPr>
                <w:rFonts w:ascii="Verdana" w:hAnsi="Verdana"/>
                <w:sz w:val="20"/>
              </w:rPr>
              <w:t>ata on the participation of natural and legal persons in the tenderer's ownership;</w:t>
            </w:r>
          </w:p>
          <w:p w14:paraId="68116CC0" w14:textId="77777777" w:rsidR="004322C7" w:rsidRPr="00570108" w:rsidRDefault="004322C7" w:rsidP="009058FD">
            <w:pPr>
              <w:numPr>
                <w:ilvl w:val="0"/>
                <w:numId w:val="9"/>
              </w:numPr>
              <w:spacing w:after="0" w:line="240" w:lineRule="auto"/>
              <w:jc w:val="both"/>
              <w:rPr>
                <w:rFonts w:ascii="Verdana" w:hAnsi="Verdana"/>
                <w:sz w:val="20"/>
                <w:szCs w:val="20"/>
              </w:rPr>
            </w:pPr>
            <w:r>
              <w:rPr>
                <w:rFonts w:ascii="Verdana" w:hAnsi="Verdana"/>
                <w:sz w:val="20"/>
              </w:rPr>
              <w:lastRenderedPageBreak/>
              <w:t>any amendments, supplements, corrections and additional explanations shall be a constituent part of the documentation in relation to the public contract.</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rPr>
            </w:pPr>
            <w:r>
              <w:rPr>
                <w:rFonts w:ascii="Verdana" w:hAnsi="Verdana"/>
                <w:b/>
                <w:sz w:val="20"/>
              </w:rPr>
              <w:lastRenderedPageBreak/>
              <w:t>Obtaining documentation in relation to the public contract</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rPr>
            </w:pPr>
            <w:r>
              <w:rPr>
                <w:rFonts w:ascii="Verdana" w:hAnsi="Verdana"/>
                <w:sz w:val="20"/>
              </w:rPr>
              <w:t>Documentation in relation to the public contract is available at the following web address:</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rPr>
            </w:pPr>
            <w:r>
              <w:rPr>
                <w:rFonts w:ascii="Verdana" w:hAnsi="Verdana"/>
                <w:sz w:val="20"/>
              </w:rPr>
              <w:t>Price and payment method</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427B19C" w:rsidR="009058FD" w:rsidRPr="00DE75F6" w:rsidRDefault="00000000" w:rsidP="00DE75F6">
            <w:pPr>
              <w:spacing w:after="0" w:line="240" w:lineRule="auto"/>
              <w:jc w:val="center"/>
              <w:rPr>
                <w:rFonts w:ascii="Verdana" w:hAnsi="Verdana"/>
                <w:color w:val="0000FF"/>
                <w:sz w:val="20"/>
                <w:szCs w:val="20"/>
                <w:u w:val="single"/>
                <w:lang w:val="sl-SI"/>
              </w:rPr>
            </w:pPr>
            <w:hyperlink r:id="rId8" w:history="1">
              <w:r w:rsidR="009058FD" w:rsidRPr="00451C6C">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rPr>
            </w:pPr>
            <w:r>
              <w:rPr>
                <w:rFonts w:ascii="Verdana" w:hAnsi="Verdana"/>
                <w:sz w:val="20"/>
              </w:rPr>
              <w:t>Documentation is available free of charge.</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rPr>
            </w:pPr>
            <w:r>
              <w:rPr>
                <w:rFonts w:ascii="Verdana" w:hAnsi="Verdana"/>
                <w:b/>
                <w:sz w:val="20"/>
              </w:rPr>
              <w:t>Additional explanations</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rPr>
            </w:pPr>
            <w:r>
              <w:rPr>
                <w:rFonts w:ascii="Verdana" w:hAnsi="Verdana"/>
                <w:sz w:val="20"/>
              </w:rPr>
              <w:t>Contact data for additional explanations</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rPr>
            </w:pPr>
            <w:r>
              <w:rPr>
                <w:rFonts w:ascii="Verdana" w:hAnsi="Verdana"/>
                <w:sz w:val="20"/>
              </w:rPr>
              <w:t xml:space="preserve">Tenderers may submit any questions via the e-procurement portal </w:t>
            </w:r>
            <w:hyperlink r:id="rId9">
              <w:r>
                <w:rPr>
                  <w:rStyle w:val="Hyperlink"/>
                  <w:rFonts w:ascii="Verdana" w:hAnsi="Verdana"/>
                  <w:sz w:val="20"/>
                </w:rPr>
                <w:t>www.enarocanje.si</w:t>
              </w:r>
            </w:hyperlink>
            <w:r>
              <w:rPr>
                <w:rFonts w:ascii="Verdana" w:hAnsi="Verdana"/>
                <w:sz w:val="20"/>
              </w:rPr>
              <w:t xml:space="preserve"> where the relevant public tender is published.</w:t>
            </w:r>
          </w:p>
          <w:p w14:paraId="25A75B82" w14:textId="77777777" w:rsidR="00DD5AED" w:rsidRPr="00570108" w:rsidRDefault="00DD5AED" w:rsidP="00B67343">
            <w:pPr>
              <w:spacing w:after="0" w:line="240" w:lineRule="auto"/>
              <w:jc w:val="both"/>
              <w:rPr>
                <w:rFonts w:ascii="Verdana" w:hAnsi="Verdana"/>
                <w:sz w:val="20"/>
                <w:szCs w:val="20"/>
              </w:rPr>
            </w:pPr>
            <w:r>
              <w:rPr>
                <w:rFonts w:ascii="Verdana" w:hAnsi="Verdana"/>
                <w:sz w:val="20"/>
              </w:rPr>
              <w:t>The contracting authority does not undertake to respond to any questions not submitted in the above manner.</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rPr>
            </w:pPr>
            <w:r>
              <w:rPr>
                <w:rFonts w:ascii="Verdana" w:hAnsi="Verdana"/>
                <w:sz w:val="20"/>
              </w:rPr>
              <w:t>Deadline for submitting questions</w:t>
            </w:r>
          </w:p>
        </w:tc>
        <w:tc>
          <w:tcPr>
            <w:tcW w:w="6293" w:type="dxa"/>
            <w:gridSpan w:val="5"/>
            <w:shd w:val="clear" w:color="auto" w:fill="FFF0D5"/>
            <w:vAlign w:val="center"/>
          </w:tcPr>
          <w:p w14:paraId="3EA752D7" w14:textId="1234A6A0" w:rsidR="007C657A" w:rsidRPr="00C55638" w:rsidRDefault="00402734" w:rsidP="00B122E4">
            <w:pPr>
              <w:spacing w:after="120" w:line="240" w:lineRule="auto"/>
              <w:jc w:val="both"/>
              <w:rPr>
                <w:rFonts w:ascii="Verdana" w:hAnsi="Verdana"/>
                <w:b/>
                <w:sz w:val="20"/>
                <w:szCs w:val="20"/>
              </w:rPr>
            </w:pPr>
            <w:r>
              <w:rPr>
                <w:rFonts w:ascii="Verdana" w:hAnsi="Verdana"/>
                <w:b/>
                <w:noProof/>
                <w:sz w:val="20"/>
                <w:szCs w:val="20"/>
              </w:rPr>
              <w:fldChar w:fldCharType="begin"/>
            </w:r>
            <w:r w:rsidRPr="007E799C">
              <w:rPr>
                <w:rFonts w:ascii="Verdana" w:hAnsi="Verdana"/>
                <w:b/>
                <w:noProof/>
                <w:sz w:val="20"/>
                <w:szCs w:val="20"/>
              </w:rPr>
              <w:instrText xml:space="preserve"> DOCPROPERTY  "MFiles_P1058"  \* MERGEFORMAT </w:instrText>
            </w:r>
            <w:r>
              <w:rPr>
                <w:rFonts w:ascii="Verdana" w:hAnsi="Verdana"/>
                <w:b/>
                <w:noProof/>
                <w:sz w:val="20"/>
                <w:szCs w:val="20"/>
              </w:rPr>
              <w:fldChar w:fldCharType="end"/>
            </w:r>
            <w:r>
              <w:rPr>
                <w:rFonts w:ascii="Verdana" w:hAnsi="Verdana"/>
                <w:b/>
                <w:sz w:val="20"/>
              </w:rPr>
              <w:t xml:space="preserve"> </w:t>
            </w:r>
            <w:r w:rsidR="00E42CA7">
              <w:rPr>
                <w:rFonts w:ascii="Verdana" w:hAnsi="Verdana"/>
                <w:b/>
                <w:sz w:val="20"/>
              </w:rPr>
              <w:t>24. 4. 2024 until</w:t>
            </w:r>
            <w:r>
              <w:rPr>
                <w:rFonts w:ascii="Verdana" w:hAnsi="Verdana"/>
                <w:b/>
                <w:sz w:val="20"/>
              </w:rPr>
              <w:t xml:space="preserve"> </w:t>
            </w:r>
            <w:r w:rsidR="00E42CA7">
              <w:rPr>
                <w:rFonts w:ascii="Verdana" w:hAnsi="Verdana"/>
                <w:b/>
                <w:sz w:val="20"/>
              </w:rPr>
              <w:t>10:00</w:t>
            </w:r>
            <w:r>
              <w:rPr>
                <w:rFonts w:ascii="Verdana" w:hAnsi="Verdana"/>
                <w:b/>
                <w:noProof/>
                <w:sz w:val="20"/>
                <w:szCs w:val="20"/>
              </w:rPr>
              <w:fldChar w:fldCharType="begin"/>
            </w:r>
            <w:r w:rsidRPr="007E799C">
              <w:rPr>
                <w:rFonts w:ascii="Verdana" w:hAnsi="Verdana"/>
                <w:b/>
                <w:noProof/>
                <w:sz w:val="20"/>
                <w:szCs w:val="20"/>
              </w:rPr>
              <w:instrText xml:space="preserve"> DOCPROPERTY  "MFiles_P1059"  \* MERGEFORMAT </w:instrText>
            </w:r>
            <w:r>
              <w:rPr>
                <w:rFonts w:ascii="Verdana" w:hAnsi="Verdana"/>
                <w:b/>
                <w:noProof/>
                <w:sz w:val="20"/>
                <w:szCs w:val="20"/>
              </w:rPr>
              <w:fldChar w:fldCharType="end"/>
            </w:r>
          </w:p>
          <w:p w14:paraId="3421CC23" w14:textId="02F54C44" w:rsidR="00625DB9" w:rsidRPr="00625DB9" w:rsidRDefault="00625DB9" w:rsidP="00222FE9">
            <w:pPr>
              <w:spacing w:after="0" w:line="240" w:lineRule="auto"/>
              <w:jc w:val="both"/>
              <w:rPr>
                <w:rFonts w:ascii="Verdana" w:hAnsi="Verdana"/>
                <w:sz w:val="20"/>
                <w:szCs w:val="20"/>
              </w:rPr>
            </w:pPr>
            <w:r>
              <w:rPr>
                <w:rFonts w:ascii="Verdana" w:hAnsi="Verdana"/>
                <w:sz w:val="20"/>
              </w:rPr>
              <w:t xml:space="preserve">The contracting authority shall answer the questions by no later than </w:t>
            </w:r>
            <w:r w:rsidR="00402734">
              <w:rPr>
                <w:rFonts w:ascii="Verdana" w:hAnsi="Verdana"/>
                <w:noProof/>
                <w:sz w:val="20"/>
                <w:szCs w:val="20"/>
              </w:rPr>
              <w:fldChar w:fldCharType="begin"/>
            </w:r>
            <w:r w:rsidR="00402734" w:rsidRPr="00FE52FD">
              <w:rPr>
                <w:rFonts w:ascii="Verdana" w:hAnsi="Verdana"/>
                <w:noProof/>
                <w:sz w:val="20"/>
                <w:szCs w:val="20"/>
              </w:rPr>
              <w:instrText xml:space="preserve"> DOCPROPERTY  "MFiles_P1060"  \* MERGEFORMAT </w:instrText>
            </w:r>
            <w:r w:rsidR="00402734">
              <w:rPr>
                <w:rFonts w:ascii="Verdana" w:hAnsi="Verdana"/>
                <w:noProof/>
                <w:sz w:val="20"/>
                <w:szCs w:val="20"/>
              </w:rPr>
              <w:fldChar w:fldCharType="end"/>
            </w:r>
            <w:r>
              <w:rPr>
                <w:rFonts w:ascii="Verdana" w:hAnsi="Verdana"/>
                <w:sz w:val="20"/>
              </w:rPr>
              <w:t xml:space="preserve"> until </w:t>
            </w:r>
            <w:r w:rsidR="00E42CA7">
              <w:rPr>
                <w:rFonts w:ascii="Verdana" w:hAnsi="Verdana"/>
                <w:sz w:val="20"/>
              </w:rPr>
              <w:t>26. 4. 2024</w:t>
            </w:r>
            <w:r w:rsidR="00402734" w:rsidRPr="00437EFE">
              <w:rPr>
                <w:rFonts w:ascii="Verdana" w:hAnsi="Verdana"/>
                <w:sz w:val="20"/>
                <w:szCs w:val="20"/>
              </w:rPr>
              <w:fldChar w:fldCharType="begin"/>
            </w:r>
            <w:r w:rsidR="00402734" w:rsidRPr="00437EFE">
              <w:rPr>
                <w:rFonts w:ascii="Verdana" w:hAnsi="Verdana"/>
                <w:sz w:val="20"/>
                <w:szCs w:val="20"/>
              </w:rPr>
              <w:instrText xml:space="preserve"> DOCPROPERTY  "MFiles_P1061"  \* MERGEFORMAT </w:instrText>
            </w:r>
            <w:r w:rsidR="00402734" w:rsidRPr="00437EFE">
              <w:rPr>
                <w:rFonts w:ascii="Verdana" w:hAnsi="Verdana"/>
                <w:sz w:val="20"/>
                <w:szCs w:val="20"/>
              </w:rPr>
              <w:fldChar w:fldCharType="end"/>
            </w:r>
            <w:r>
              <w:rPr>
                <w:rFonts w:ascii="Verdana" w:hAnsi="Verdana"/>
                <w:sz w:val="20"/>
              </w:rPr>
              <w:t xml:space="preserve"> via the e-procurement portal </w:t>
            </w:r>
            <w:hyperlink r:id="rId10">
              <w:r>
                <w:rPr>
                  <w:rStyle w:val="Hyperlink"/>
                  <w:rFonts w:ascii="Verdana" w:hAnsi="Verdana"/>
                  <w:sz w:val="20"/>
                </w:rPr>
                <w:t>www.enarocanje.si</w:t>
              </w:r>
            </w:hyperlink>
            <w:r>
              <w:rPr>
                <w:rFonts w:ascii="Verdana" w:hAnsi="Verdana"/>
                <w:sz w:val="20"/>
              </w:rPr>
              <w:t xml:space="preserve"> where the relevant public tender is published.</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rPr>
            </w:pPr>
            <w:r>
              <w:rPr>
                <w:rFonts w:ascii="Verdana" w:hAnsi="Verdana"/>
                <w:sz w:val="20"/>
              </w:rPr>
              <w:t>Inspection</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rPr>
            </w:pPr>
            <w:r>
              <w:rPr>
                <w:rFonts w:ascii="Verdana" w:hAnsi="Verdana"/>
                <w:sz w:val="20"/>
              </w:rPr>
              <w:t>NO</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rPr>
            </w:pPr>
            <w:r>
              <w:rPr>
                <w:rFonts w:ascii="Verdana" w:hAnsi="Verdana"/>
                <w:sz w:val="20"/>
              </w:rPr>
              <w:t>YES</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rPr>
            </w:pPr>
            <w:r>
              <w:rPr>
                <w:rFonts w:ascii="Verdana" w:hAnsi="Verdana"/>
                <w:sz w:val="20"/>
              </w:rPr>
              <w:t>Contact data for preliminary announcement</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rPr>
            </w:pPr>
            <w:r>
              <w:rPr>
                <w:rFonts w:ascii="Verdana" w:hAnsi="Verdana"/>
                <w:sz w:val="20"/>
              </w:rPr>
              <w:t>Inspection location</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rPr>
            </w:pPr>
            <w:r>
              <w:rPr>
                <w:rFonts w:ascii="Verdana" w:hAnsi="Verdana"/>
                <w:sz w:val="20"/>
              </w:rPr>
              <w:t>Inspection subject</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rPr>
            </w:pPr>
            <w:r>
              <w:rPr>
                <w:rFonts w:ascii="Verdana" w:hAnsi="Verdana"/>
                <w:sz w:val="20"/>
                <w:szCs w:val="20"/>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rPr>
            </w:pPr>
          </w:p>
        </w:tc>
      </w:tr>
    </w:tbl>
    <w:p w14:paraId="69C661C7" w14:textId="77777777" w:rsidR="002E4DB2" w:rsidRDefault="002E4DB2" w:rsidP="00B67343">
      <w:pPr>
        <w:spacing w:after="0" w:line="240" w:lineRule="auto"/>
        <w:rPr>
          <w:rFonts w:ascii="Verdana" w:hAnsi="Verdana"/>
          <w:b/>
          <w:sz w:val="20"/>
          <w:szCs w:val="20"/>
        </w:rPr>
      </w:pPr>
    </w:p>
    <w:p w14:paraId="7AA20DEB" w14:textId="4109B83A" w:rsidR="00570859" w:rsidRPr="001B4262" w:rsidRDefault="00B93325" w:rsidP="00570859">
      <w:pPr>
        <w:numPr>
          <w:ilvl w:val="0"/>
          <w:numId w:val="8"/>
        </w:numPr>
        <w:spacing w:after="0" w:line="240" w:lineRule="auto"/>
        <w:rPr>
          <w:rFonts w:ascii="Verdana" w:hAnsi="Verdana"/>
          <w:b/>
          <w:sz w:val="20"/>
          <w:szCs w:val="20"/>
        </w:rPr>
      </w:pPr>
      <w:r>
        <w:rPr>
          <w:rFonts w:ascii="Verdana" w:hAnsi="Verdana"/>
          <w:b/>
          <w:sz w:val="20"/>
        </w:rPr>
        <w:t xml:space="preserve">THE </w:t>
      </w:r>
      <w:r w:rsidR="00464011">
        <w:rPr>
          <w:rFonts w:ascii="Verdana" w:hAnsi="Verdana"/>
          <w:b/>
          <w:sz w:val="20"/>
        </w:rPr>
        <w:t>TENDER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rPr>
            </w:pPr>
            <w:r>
              <w:rPr>
                <w:rFonts w:ascii="Verdana" w:hAnsi="Verdana"/>
                <w:b/>
                <w:sz w:val="20"/>
              </w:rPr>
              <w:t>The tender must comprise all forms listed below, appropriately completed, as well as other required documents</w:t>
            </w:r>
          </w:p>
        </w:tc>
      </w:tr>
      <w:tr w:rsidR="006A46FB" w:rsidRPr="00570108" w14:paraId="495E356F" w14:textId="77777777" w:rsidTr="001E1BBC">
        <w:trPr>
          <w:trHeight w:val="20"/>
          <w:jc w:val="center"/>
        </w:trPr>
        <w:tc>
          <w:tcPr>
            <w:tcW w:w="9694" w:type="dxa"/>
            <w:shd w:val="clear" w:color="auto" w:fill="FFF0D5"/>
            <w:vAlign w:val="center"/>
          </w:tcPr>
          <w:p w14:paraId="6D53CD85" w14:textId="11D5844B" w:rsidR="00FD3487" w:rsidRPr="00DE75F6" w:rsidRDefault="00FD3487" w:rsidP="00DE75F6">
            <w:pPr>
              <w:numPr>
                <w:ilvl w:val="0"/>
                <w:numId w:val="10"/>
              </w:numPr>
              <w:spacing w:after="120" w:line="240" w:lineRule="auto"/>
              <w:jc w:val="both"/>
              <w:rPr>
                <w:rFonts w:ascii="Verdana" w:hAnsi="Verdana"/>
                <w:sz w:val="20"/>
                <w:szCs w:val="20"/>
                <w:lang w:val="sl-SI" w:eastAsia="en-US" w:bidi="ar-SA"/>
              </w:rPr>
            </w:pPr>
            <w:r w:rsidRPr="00DE75F6">
              <w:rPr>
                <w:rFonts w:ascii="Verdana" w:hAnsi="Verdana"/>
                <w:sz w:val="20"/>
                <w:szCs w:val="20"/>
                <w:lang w:val="sl-SI" w:eastAsia="en-US" w:bidi="ar-SA"/>
              </w:rPr>
              <w:t>completed form ESPD (for each economic operator participating in the performance of public contract);</w:t>
            </w:r>
          </w:p>
          <w:p w14:paraId="1F8EC0E6" w14:textId="01B02AC7" w:rsidR="00DE75F6" w:rsidRPr="00DE75F6" w:rsidRDefault="00DE75F6" w:rsidP="00DE75F6">
            <w:pPr>
              <w:pStyle w:val="ListParagraph"/>
              <w:numPr>
                <w:ilvl w:val="0"/>
                <w:numId w:val="36"/>
              </w:numPr>
              <w:spacing w:after="120" w:line="240" w:lineRule="auto"/>
              <w:jc w:val="both"/>
              <w:rPr>
                <w:rFonts w:ascii="Verdana" w:hAnsi="Verdana"/>
                <w:sz w:val="20"/>
                <w:szCs w:val="20"/>
                <w:u w:val="single"/>
                <w:lang w:val="sl-SI" w:eastAsia="en-US" w:bidi="ar-SA"/>
              </w:rPr>
            </w:pPr>
            <w:r w:rsidRPr="00DE75F6">
              <w:rPr>
                <w:rFonts w:ascii="Verdana" w:hAnsi="Verdana"/>
                <w:sz w:val="20"/>
                <w:szCs w:val="20"/>
                <w:u w:val="single"/>
                <w:lang w:val="sl-SI" w:eastAsia="en-US" w:bidi="ar-SA"/>
              </w:rPr>
              <w:t xml:space="preserve">the obligation to indicate the unique identification number of the person - </w:t>
            </w:r>
            <w:r w:rsidRPr="00DE75F6">
              <w:rPr>
                <w:rFonts w:ascii="Verdana" w:hAnsi="Verdana"/>
                <w:sz w:val="20"/>
                <w:szCs w:val="20"/>
                <w:lang w:val="sl-SI" w:eastAsia="en-US" w:bidi="ar-SA"/>
              </w:rPr>
              <w:t>EM</w:t>
            </w:r>
            <w:r>
              <w:rPr>
                <w:rFonts w:ascii="Verdana" w:hAnsi="Verdana"/>
                <w:sz w:val="20"/>
                <w:szCs w:val="20"/>
                <w:lang w:val="sl-SI" w:eastAsia="en-US" w:bidi="ar-SA"/>
              </w:rPr>
              <w:t>ŠO</w:t>
            </w:r>
            <w:r w:rsidRPr="00DE75F6">
              <w:rPr>
                <w:rFonts w:ascii="Verdana" w:hAnsi="Verdana"/>
                <w:sz w:val="20"/>
                <w:szCs w:val="20"/>
                <w:lang w:val="sl-SI" w:eastAsia="en-US" w:bidi="ar-SA"/>
              </w:rPr>
              <w:t xml:space="preserve"> (ESPD form, Part II: Information relating to the economic operator, point B: Information on the representatives of the economic operator) in order to demonstrate the condition set out in point 7.A.1. 'Grounds relating to criminal convictions' of these Instructions;</w:t>
            </w:r>
          </w:p>
          <w:p w14:paraId="35F66C3C" w14:textId="2AEA03E1" w:rsidR="001800A9" w:rsidRPr="00E42CA7" w:rsidRDefault="00132BFD" w:rsidP="00DE75F6">
            <w:pPr>
              <w:numPr>
                <w:ilvl w:val="0"/>
                <w:numId w:val="10"/>
              </w:numPr>
              <w:spacing w:after="120" w:line="240" w:lineRule="auto"/>
              <w:jc w:val="both"/>
              <w:rPr>
                <w:rFonts w:ascii="Verdana" w:hAnsi="Verdana"/>
                <w:sz w:val="20"/>
                <w:szCs w:val="20"/>
              </w:rPr>
            </w:pPr>
            <w:r>
              <w:rPr>
                <w:rFonts w:ascii="Verdana" w:hAnsi="Verdana"/>
                <w:sz w:val="20"/>
              </w:rPr>
              <w:t xml:space="preserve">completed form </w:t>
            </w:r>
            <w:r>
              <w:rPr>
                <w:rFonts w:ascii="Verdana" w:hAnsi="Verdana"/>
                <w:b/>
                <w:sz w:val="20"/>
              </w:rPr>
              <w:t>ePRO – Tender-Contract</w:t>
            </w:r>
            <w:r w:rsidR="00622ABF">
              <w:rPr>
                <w:rFonts w:ascii="Verdana" w:hAnsi="Verdana"/>
                <w:b/>
                <w:sz w:val="20"/>
              </w:rPr>
              <w:t xml:space="preserve"> </w:t>
            </w:r>
            <w:r w:rsidR="001800A9">
              <w:rPr>
                <w:rFonts w:ascii="Verdana" w:hAnsi="Verdana"/>
                <w:bCs/>
                <w:sz w:val="20"/>
                <w:szCs w:val="20"/>
              </w:rPr>
              <w:t>(it is obligatory to state the partners</w:t>
            </w:r>
            <w:r w:rsidR="00DE75F6">
              <w:rPr>
                <w:rFonts w:ascii="Verdana" w:hAnsi="Verdana"/>
                <w:bCs/>
                <w:sz w:val="20"/>
                <w:szCs w:val="20"/>
              </w:rPr>
              <w:t>)</w:t>
            </w:r>
          </w:p>
          <w:p w14:paraId="758A9470" w14:textId="55024DB8" w:rsidR="00E42CA7" w:rsidRDefault="00E42CA7" w:rsidP="00DE75F6">
            <w:pPr>
              <w:numPr>
                <w:ilvl w:val="0"/>
                <w:numId w:val="10"/>
              </w:numPr>
              <w:spacing w:after="120" w:line="240" w:lineRule="auto"/>
              <w:jc w:val="both"/>
              <w:rPr>
                <w:rFonts w:ascii="Verdana" w:hAnsi="Verdana"/>
                <w:sz w:val="20"/>
                <w:szCs w:val="20"/>
              </w:rPr>
            </w:pPr>
            <w:r>
              <w:rPr>
                <w:rFonts w:ascii="Verdana" w:hAnsi="Verdana"/>
                <w:bCs/>
                <w:sz w:val="20"/>
                <w:szCs w:val="20"/>
              </w:rPr>
              <w:t xml:space="preserve">completed form </w:t>
            </w:r>
            <w:r w:rsidRPr="00E42CA7">
              <w:rPr>
                <w:rFonts w:ascii="Verdana" w:hAnsi="Verdana"/>
                <w:b/>
                <w:sz w:val="20"/>
                <w:szCs w:val="20"/>
              </w:rPr>
              <w:t>ePRO – References;</w:t>
            </w:r>
          </w:p>
          <w:p w14:paraId="22A67717" w14:textId="699F933C" w:rsidR="00823316" w:rsidRPr="005E3BD5" w:rsidRDefault="00823316" w:rsidP="00966317">
            <w:pPr>
              <w:numPr>
                <w:ilvl w:val="0"/>
                <w:numId w:val="10"/>
              </w:numPr>
              <w:spacing w:after="120" w:line="240" w:lineRule="auto"/>
              <w:jc w:val="both"/>
              <w:rPr>
                <w:rFonts w:ascii="Verdana" w:hAnsi="Verdana"/>
                <w:sz w:val="20"/>
                <w:szCs w:val="20"/>
              </w:rPr>
            </w:pPr>
            <w:r>
              <w:rPr>
                <w:rFonts w:ascii="Verdana" w:hAnsi="Verdana"/>
                <w:sz w:val="20"/>
              </w:rPr>
              <w:t xml:space="preserve">completed form </w:t>
            </w:r>
            <w:r>
              <w:rPr>
                <w:rFonts w:ascii="Verdana" w:hAnsi="Verdana"/>
                <w:b/>
                <w:sz w:val="20"/>
              </w:rPr>
              <w:t>ePRO – Specifications</w:t>
            </w:r>
            <w:r w:rsidR="00E42CA7">
              <w:rPr>
                <w:rFonts w:ascii="Verdana" w:hAnsi="Verdana"/>
                <w:b/>
                <w:sz w:val="20"/>
              </w:rPr>
              <w:t xml:space="preserve"> </w:t>
            </w:r>
            <w:r w:rsidR="00E42CA7" w:rsidRPr="00E42CA7">
              <w:rPr>
                <w:rFonts w:ascii="Verdana" w:hAnsi="Verdana"/>
                <w:b/>
                <w:sz w:val="20"/>
              </w:rPr>
              <w:t xml:space="preserve">and the technical documentation (prospectus) of the </w:t>
            </w:r>
            <w:r w:rsidR="00E42CA7">
              <w:rPr>
                <w:rFonts w:ascii="Verdana" w:hAnsi="Verdana"/>
                <w:b/>
                <w:sz w:val="20"/>
              </w:rPr>
              <w:t xml:space="preserve">offered </w:t>
            </w:r>
            <w:r w:rsidR="00E42CA7" w:rsidRPr="00E42CA7">
              <w:rPr>
                <w:rFonts w:ascii="Verdana" w:hAnsi="Verdana"/>
                <w:b/>
                <w:sz w:val="20"/>
              </w:rPr>
              <w:t>device, showing all the characteristics set out in the required technical specification</w:t>
            </w:r>
            <w:r>
              <w:rPr>
                <w:rFonts w:ascii="Verdana" w:hAnsi="Verdana"/>
                <w:b/>
                <w:sz w:val="20"/>
              </w:rPr>
              <w:t>;</w:t>
            </w:r>
          </w:p>
          <w:p w14:paraId="1AA19ED6" w14:textId="3CEE2513" w:rsidR="001800A9" w:rsidRDefault="000C29C6" w:rsidP="00DE75F6">
            <w:pPr>
              <w:numPr>
                <w:ilvl w:val="0"/>
                <w:numId w:val="10"/>
              </w:numPr>
              <w:spacing w:after="120" w:line="240" w:lineRule="auto"/>
              <w:jc w:val="both"/>
              <w:rPr>
                <w:rFonts w:ascii="Verdana" w:hAnsi="Verdana"/>
                <w:sz w:val="20"/>
                <w:szCs w:val="20"/>
              </w:rPr>
            </w:pPr>
            <w:r>
              <w:rPr>
                <w:rFonts w:ascii="Verdana" w:hAnsi="Verdana"/>
                <w:sz w:val="20"/>
              </w:rPr>
              <w:t xml:space="preserve">completed </w:t>
            </w:r>
            <w:r w:rsidR="001D368A">
              <w:rPr>
                <w:rFonts w:ascii="Verdana" w:hAnsi="Verdana"/>
                <w:sz w:val="20"/>
              </w:rPr>
              <w:t xml:space="preserve">and signed </w:t>
            </w:r>
            <w:r>
              <w:rPr>
                <w:rFonts w:ascii="Verdana" w:hAnsi="Verdana"/>
                <w:sz w:val="20"/>
              </w:rPr>
              <w:t xml:space="preserve">form </w:t>
            </w:r>
            <w:r>
              <w:rPr>
                <w:rFonts w:ascii="Verdana" w:hAnsi="Verdana"/>
                <w:b/>
                <w:sz w:val="20"/>
              </w:rPr>
              <w:t>ePRO – Statement/</w:t>
            </w:r>
            <w:r w:rsidR="00FC320B">
              <w:rPr>
                <w:rFonts w:ascii="Verdana" w:hAnsi="Verdana"/>
                <w:b/>
                <w:sz w:val="20"/>
              </w:rPr>
              <w:t>D</w:t>
            </w:r>
            <w:r>
              <w:rPr>
                <w:rFonts w:ascii="Verdana" w:hAnsi="Verdana"/>
                <w:b/>
                <w:sz w:val="20"/>
              </w:rPr>
              <w:t>ata on the participation of natural and legal persons in the tenderer's ownership</w:t>
            </w:r>
            <w:r w:rsidR="00966317">
              <w:rPr>
                <w:rFonts w:ascii="Verdana" w:hAnsi="Verdana"/>
                <w:b/>
                <w:sz w:val="20"/>
              </w:rPr>
              <w:t xml:space="preserve"> </w:t>
            </w:r>
            <w:r w:rsidR="001800A9">
              <w:rPr>
                <w:rFonts w:ascii="Verdana" w:hAnsi="Verdana"/>
                <w:sz w:val="20"/>
                <w:szCs w:val="20"/>
              </w:rPr>
              <w:t xml:space="preserve">(for the tenderer and all partners </w:t>
            </w:r>
            <w:r w:rsidR="001800A9" w:rsidRPr="00DE75F6">
              <w:rPr>
                <w:rFonts w:ascii="Verdana" w:hAnsi="Verdana"/>
                <w:sz w:val="20"/>
                <w:szCs w:val="20"/>
              </w:rPr>
              <w:t xml:space="preserve">participating in the tender; if the tenderer does not submit this form in the tender, the contracting authority will request it subsequently from the (selected) tenderer, before signing the Contract); </w:t>
            </w:r>
          </w:p>
          <w:p w14:paraId="4DBBA4A5" w14:textId="7DC73010" w:rsidR="00572F02" w:rsidRPr="00E73A93" w:rsidRDefault="00FC320B" w:rsidP="00966317">
            <w:pPr>
              <w:keepNext/>
              <w:keepLines/>
              <w:numPr>
                <w:ilvl w:val="0"/>
                <w:numId w:val="10"/>
              </w:numPr>
              <w:spacing w:after="120" w:line="240" w:lineRule="auto"/>
              <w:jc w:val="both"/>
              <w:rPr>
                <w:rFonts w:ascii="Verdana" w:hAnsi="Verdana"/>
                <w:sz w:val="20"/>
                <w:szCs w:val="20"/>
              </w:rPr>
            </w:pPr>
            <w:r w:rsidRPr="00E73A93">
              <w:rPr>
                <w:rFonts w:ascii="Verdana" w:hAnsi="Verdana"/>
                <w:b/>
                <w:sz w:val="20"/>
              </w:rPr>
              <w:lastRenderedPageBreak/>
              <w:t>d</w:t>
            </w:r>
            <w:r w:rsidR="00572F02" w:rsidRPr="00E73A93">
              <w:rPr>
                <w:rFonts w:ascii="Verdana" w:hAnsi="Verdana"/>
                <w:b/>
                <w:sz w:val="20"/>
              </w:rPr>
              <w:t>ocuments from Item 7 of these Instructions</w:t>
            </w:r>
            <w:r w:rsidR="00572F02" w:rsidRPr="00E73A93">
              <w:rPr>
                <w:rFonts w:ascii="Verdana" w:hAnsi="Verdana"/>
                <w:sz w:val="20"/>
              </w:rPr>
              <w:t xml:space="preserve"> (except for the above-listed tender forms which need not be attached again);</w:t>
            </w:r>
          </w:p>
          <w:p w14:paraId="7F9B7413" w14:textId="32E53D02" w:rsidR="00572F02" w:rsidRPr="00E73A93" w:rsidRDefault="00572F02" w:rsidP="00966317">
            <w:pPr>
              <w:keepNext/>
              <w:keepLines/>
              <w:numPr>
                <w:ilvl w:val="0"/>
                <w:numId w:val="10"/>
              </w:numPr>
              <w:spacing w:after="120" w:line="240" w:lineRule="auto"/>
              <w:jc w:val="both"/>
              <w:rPr>
                <w:rFonts w:ascii="Verdana" w:hAnsi="Verdana"/>
                <w:sz w:val="20"/>
                <w:szCs w:val="20"/>
              </w:rPr>
            </w:pPr>
            <w:r>
              <w:rPr>
                <w:rFonts w:ascii="Verdana" w:hAnsi="Verdana"/>
                <w:b/>
                <w:sz w:val="20"/>
              </w:rPr>
              <w:t xml:space="preserve">in the case of joint </w:t>
            </w:r>
            <w:r w:rsidR="001C234E">
              <w:rPr>
                <w:rFonts w:ascii="Verdana" w:hAnsi="Verdana"/>
                <w:b/>
                <w:sz w:val="20"/>
              </w:rPr>
              <w:t>venture</w:t>
            </w:r>
            <w:r>
              <w:rPr>
                <w:rFonts w:ascii="Verdana" w:hAnsi="Verdana"/>
                <w:b/>
                <w:sz w:val="20"/>
              </w:rPr>
              <w:t>: a contract</w:t>
            </w:r>
            <w:r>
              <w:rPr>
                <w:rFonts w:ascii="Verdana" w:hAnsi="Verdana"/>
                <w:sz w:val="20"/>
              </w:rPr>
              <w:t xml:space="preserve"> (partner agreement) defining the managing partner who will accept obligations, instructions and possibly payments from the contracting authority on behalf and for the account of all participants, </w:t>
            </w:r>
            <w:r w:rsidRPr="00E73A93">
              <w:rPr>
                <w:rFonts w:ascii="Verdana" w:hAnsi="Verdana"/>
                <w:b/>
                <w:bCs/>
                <w:sz w:val="20"/>
              </w:rPr>
              <w:t>and the share and type of services performed by each partner.</w:t>
            </w:r>
            <w:r>
              <w:rPr>
                <w:rFonts w:ascii="Verdana" w:hAnsi="Verdana"/>
                <w:sz w:val="20"/>
              </w:rPr>
              <w:t xml:space="preserve"> </w:t>
            </w:r>
            <w:r>
              <w:rPr>
                <w:rFonts w:ascii="Verdana" w:hAnsi="Verdana"/>
                <w:sz w:val="20"/>
                <w:u w:val="single"/>
              </w:rPr>
              <w:t>The contract must clearly specify that all partners are jointly and severally responsible for settling the entire obligation towards the contracting authority in full</w:t>
            </w:r>
            <w:r w:rsidR="00E73A93">
              <w:rPr>
                <w:rFonts w:ascii="Verdana" w:hAnsi="Verdana"/>
                <w:sz w:val="20"/>
                <w:u w:val="single"/>
              </w:rPr>
              <w:t>;</w:t>
            </w:r>
          </w:p>
          <w:p w14:paraId="6A5AB671" w14:textId="3B65F5D7" w:rsidR="00335FB2" w:rsidRDefault="008C12BE" w:rsidP="00570859">
            <w:pPr>
              <w:spacing w:after="120" w:line="240" w:lineRule="auto"/>
              <w:jc w:val="both"/>
              <w:rPr>
                <w:rFonts w:ascii="Verdana" w:hAnsi="Verdana"/>
                <w:sz w:val="20"/>
              </w:rPr>
            </w:pPr>
            <w:r>
              <w:rPr>
                <w:rFonts w:ascii="Verdana" w:hAnsi="Verdana"/>
                <w:sz w:val="20"/>
              </w:rPr>
              <w:t>The tenderers fill in all empty fields and contents in the requested forms foreseen for entering data by the tenderers.</w:t>
            </w:r>
          </w:p>
          <w:p w14:paraId="1A6AD332" w14:textId="2BBE5E2A" w:rsidR="00E42CA7" w:rsidRPr="00E42CA7" w:rsidRDefault="00E42CA7" w:rsidP="00E42CA7">
            <w:pPr>
              <w:spacing w:after="120" w:line="240" w:lineRule="auto"/>
              <w:jc w:val="both"/>
              <w:rPr>
                <w:rFonts w:ascii="Verdana" w:hAnsi="Verdana"/>
                <w:sz w:val="20"/>
              </w:rPr>
            </w:pPr>
            <w:bookmarkStart w:id="0" w:name="_Hlk511137003"/>
            <w:r w:rsidRPr="00E42CA7">
              <w:rPr>
                <w:rFonts w:ascii="Verdana" w:hAnsi="Verdana"/>
                <w:sz w:val="20"/>
              </w:rPr>
              <w:t xml:space="preserve">Communication with the tenderer on requests for clarification of the tender documentation or other questions relating to the content of the contract or the preparation of the tender will be carried out exclusively electronically via the public procurement portal at </w:t>
            </w:r>
            <w:hyperlink r:id="rId11" w:history="1">
              <w:r w:rsidRPr="00E42CA7">
                <w:rPr>
                  <w:rStyle w:val="Hyperlink"/>
                  <w:rFonts w:ascii="Verdana" w:hAnsi="Verdana"/>
                  <w:sz w:val="20"/>
                </w:rPr>
                <w:t>https://www.enarocanje.si/</w:t>
              </w:r>
            </w:hyperlink>
            <w:r w:rsidRPr="00E42CA7">
              <w:rPr>
                <w:rFonts w:ascii="Verdana" w:hAnsi="Verdana"/>
                <w:sz w:val="20"/>
              </w:rPr>
              <w:t xml:space="preserve"> until the deadline for such requests or questions has expired.</w:t>
            </w:r>
          </w:p>
          <w:p w14:paraId="79E6578E" w14:textId="6D395EAD" w:rsidR="00E42CA7" w:rsidRPr="00E42CA7" w:rsidRDefault="00E42CA7" w:rsidP="00E42CA7">
            <w:pPr>
              <w:spacing w:after="120" w:line="240" w:lineRule="auto"/>
              <w:jc w:val="both"/>
              <w:rPr>
                <w:rFonts w:ascii="Verdana" w:hAnsi="Verdana"/>
                <w:sz w:val="20"/>
              </w:rPr>
            </w:pPr>
            <w:r w:rsidRPr="00E42CA7">
              <w:rPr>
                <w:rFonts w:ascii="Verdana" w:hAnsi="Verdana"/>
                <w:sz w:val="20"/>
              </w:rPr>
              <w:t xml:space="preserve">After the expiry of the deadline, communication with the tenderer (e.g. request for completion or clarification of the tender) will take place exclusively electronically via the information system </w:t>
            </w:r>
            <w:hyperlink r:id="rId12" w:history="1">
              <w:r w:rsidRPr="00E42CA7">
                <w:rPr>
                  <w:rStyle w:val="Hyperlink"/>
                  <w:rFonts w:ascii="Verdana" w:hAnsi="Verdana"/>
                  <w:sz w:val="20"/>
                </w:rPr>
                <w:t>www.eponudbe.si</w:t>
              </w:r>
            </w:hyperlink>
            <w:r w:rsidRPr="00E42CA7">
              <w:rPr>
                <w:rFonts w:ascii="Verdana" w:hAnsi="Verdana"/>
                <w:sz w:val="20"/>
              </w:rPr>
              <w:t xml:space="preserve"> to the contact persons indicated by the tenderer at the time of submission of the tender or subsequently.</w:t>
            </w:r>
          </w:p>
          <w:p w14:paraId="629327C3" w14:textId="3A732594" w:rsidR="00DE75F6" w:rsidRDefault="00DE75F6" w:rsidP="00E42CA7">
            <w:pPr>
              <w:spacing w:after="120" w:line="240" w:lineRule="auto"/>
              <w:jc w:val="both"/>
              <w:rPr>
                <w:rFonts w:ascii="Verdana" w:hAnsi="Verdana"/>
                <w:sz w:val="20"/>
                <w:szCs w:val="20"/>
              </w:rPr>
            </w:pPr>
            <w:r w:rsidRPr="00DE75F6">
              <w:rPr>
                <w:rFonts w:ascii="Verdana" w:hAnsi="Verdana"/>
                <w:sz w:val="20"/>
                <w:szCs w:val="20"/>
              </w:rPr>
              <w:t>Notices and other acts relating to the procurement which the contracting authority is required to publish on the public procurement portal in accordance with Art.3 of the Public Procurement Law will be published by the contracting authority on that portal.</w:t>
            </w:r>
          </w:p>
          <w:bookmarkEnd w:id="0"/>
          <w:p w14:paraId="286F1AA7" w14:textId="2F6EB4C2" w:rsidR="006221FA" w:rsidRPr="006221FA" w:rsidRDefault="00D7206B" w:rsidP="004E0EC1">
            <w:pPr>
              <w:spacing w:after="0" w:line="240" w:lineRule="auto"/>
              <w:jc w:val="both"/>
              <w:rPr>
                <w:rFonts w:ascii="Verdana" w:hAnsi="Verdana"/>
                <w:sz w:val="20"/>
                <w:szCs w:val="20"/>
              </w:rPr>
            </w:pPr>
            <w:r>
              <w:rPr>
                <w:rFonts w:ascii="Verdana" w:hAnsi="Verdana"/>
                <w:sz w:val="20"/>
              </w:rPr>
              <w:t>The selected tenderer must return the signed contract to the tenderer within three business days (in the case of submitting a bank guarantee, it has to be submitted within ten days). If that is not possible for objective reasons, the contracting authority may agree to a longer period at the request of the tenderer.</w:t>
            </w:r>
          </w:p>
        </w:tc>
      </w:tr>
    </w:tbl>
    <w:p w14:paraId="3E34C914" w14:textId="77777777" w:rsidR="002E4DB2" w:rsidRDefault="002E4DB2" w:rsidP="00B67343">
      <w:pPr>
        <w:spacing w:after="0" w:line="240" w:lineRule="auto"/>
        <w:rPr>
          <w:rFonts w:ascii="Verdana" w:hAnsi="Verdana"/>
          <w:b/>
          <w:sz w:val="20"/>
          <w:szCs w:val="20"/>
        </w:rPr>
      </w:pPr>
    </w:p>
    <w:p w14:paraId="0A12D15F" w14:textId="77777777" w:rsidR="00570859" w:rsidRPr="001B4262" w:rsidRDefault="005E485D" w:rsidP="00570859">
      <w:pPr>
        <w:numPr>
          <w:ilvl w:val="0"/>
          <w:numId w:val="8"/>
        </w:numPr>
        <w:spacing w:after="0" w:line="240" w:lineRule="auto"/>
        <w:rPr>
          <w:rFonts w:ascii="Verdana" w:hAnsi="Verdana"/>
          <w:b/>
          <w:sz w:val="20"/>
          <w:szCs w:val="20"/>
        </w:rPr>
      </w:pPr>
      <w:r>
        <w:rPr>
          <w:rFonts w:ascii="Verdana" w:hAnsi="Verdana"/>
          <w:b/>
          <w:sz w:val="20"/>
        </w:rPr>
        <w:t>VALIDITY OF THE TENDER, LANGUAGE, FORM, VARIANTS AND OPTIONS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rPr>
            </w:pPr>
            <w:r>
              <w:rPr>
                <w:rFonts w:ascii="Verdana" w:hAnsi="Verdana"/>
                <w:sz w:val="20"/>
              </w:rPr>
              <w:t>Validity of the tender</w:t>
            </w:r>
          </w:p>
        </w:tc>
        <w:tc>
          <w:tcPr>
            <w:tcW w:w="7291" w:type="dxa"/>
            <w:gridSpan w:val="4"/>
            <w:shd w:val="clear" w:color="auto" w:fill="FFF0D5"/>
            <w:vAlign w:val="center"/>
          </w:tcPr>
          <w:p w14:paraId="2F018DA9" w14:textId="7F1C2420" w:rsidR="005B17EC" w:rsidRPr="00570108" w:rsidRDefault="00AA1046" w:rsidP="00C474A6">
            <w:pPr>
              <w:spacing w:after="0" w:line="240" w:lineRule="auto"/>
              <w:jc w:val="both"/>
              <w:rPr>
                <w:rFonts w:ascii="Verdana" w:hAnsi="Verdana"/>
                <w:sz w:val="20"/>
                <w:szCs w:val="20"/>
              </w:rPr>
            </w:pPr>
            <w:r>
              <w:rPr>
                <w:rFonts w:ascii="Verdana" w:hAnsi="Verdana"/>
                <w:sz w:val="20"/>
              </w:rPr>
              <w:t xml:space="preserve">Three months from the deadline for receiving tenders, which the tenderers can confirm by filling in the form </w:t>
            </w:r>
            <w:r w:rsidR="009058FD">
              <w:rPr>
                <w:rFonts w:ascii="Verdana" w:hAnsi="Verdana"/>
                <w:sz w:val="20"/>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rPr>
            </w:pPr>
            <w:r>
              <w:rPr>
                <w:rFonts w:ascii="Verdana" w:hAnsi="Verdana"/>
                <w:sz w:val="20"/>
              </w:rPr>
              <w:t>Language of the tender</w:t>
            </w:r>
          </w:p>
        </w:tc>
        <w:tc>
          <w:tcPr>
            <w:tcW w:w="7291" w:type="dxa"/>
            <w:gridSpan w:val="4"/>
            <w:shd w:val="clear" w:color="auto" w:fill="FFF0D5"/>
            <w:vAlign w:val="center"/>
          </w:tcPr>
          <w:p w14:paraId="4960F9E8" w14:textId="011C6F6B" w:rsidR="005B17EC" w:rsidRPr="00570108" w:rsidRDefault="004B6714" w:rsidP="00D83980">
            <w:pPr>
              <w:spacing w:after="0" w:line="240" w:lineRule="auto"/>
              <w:jc w:val="both"/>
              <w:rPr>
                <w:rFonts w:ascii="Verdana" w:hAnsi="Verdana"/>
                <w:sz w:val="20"/>
                <w:szCs w:val="20"/>
              </w:rPr>
            </w:pPr>
            <w:r>
              <w:rPr>
                <w:rFonts w:ascii="Verdana" w:hAnsi="Verdana"/>
                <w:sz w:val="20"/>
              </w:rPr>
              <w:t>The tender must be compiled in the Slovene</w:t>
            </w:r>
            <w:r w:rsidR="00DE75F6">
              <w:rPr>
                <w:rFonts w:ascii="Verdana" w:hAnsi="Verdana"/>
                <w:sz w:val="20"/>
              </w:rPr>
              <w:t xml:space="preserve"> or English</w:t>
            </w:r>
            <w:r>
              <w:rPr>
                <w:rFonts w:ascii="Verdana" w:hAnsi="Verdana"/>
                <w:sz w:val="20"/>
              </w:rPr>
              <w:t xml:space="preserve"> language</w:t>
            </w:r>
            <w:r w:rsidR="00075B3B">
              <w:rPr>
                <w:rFonts w:ascii="Verdana" w:hAnsi="Verdana"/>
                <w:sz w:val="20"/>
              </w:rPr>
              <w:t xml:space="preserve"> </w:t>
            </w:r>
            <w:r w:rsidR="00075B3B" w:rsidRPr="00075B3B">
              <w:rPr>
                <w:rFonts w:ascii="Verdana" w:hAnsi="Verdana"/>
                <w:sz w:val="20"/>
              </w:rPr>
              <w:t>on the forms provided by the contracting authority</w:t>
            </w:r>
            <w:r>
              <w:rPr>
                <w:rFonts w:ascii="Verdana" w:hAnsi="Verdana"/>
                <w:sz w:val="20"/>
              </w:rPr>
              <w:t xml:space="preserve">. </w:t>
            </w:r>
            <w:r w:rsidR="002D11A0" w:rsidRPr="002D11A0">
              <w:rPr>
                <w:rFonts w:ascii="Verdana" w:hAnsi="Verdana"/>
                <w:sz w:val="20"/>
              </w:rPr>
              <w:t>In case of discrepancies between the Slovenian and English versions of the forms, the Slovenian version will prevail. At the request of the Contracting Authority, the tenderer shall provide a translation into Slovenian.</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rPr>
            </w:pPr>
            <w:r>
              <w:rPr>
                <w:rFonts w:ascii="Verdana" w:hAnsi="Verdana"/>
                <w:sz w:val="20"/>
              </w:rPr>
              <w:t>Form of tender</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rPr>
            </w:pPr>
            <w:r>
              <w:rPr>
                <w:rFonts w:ascii="Verdana" w:hAnsi="Verdana"/>
                <w:sz w:val="20"/>
              </w:rPr>
              <w:t xml:space="preserve">The tender must be submitted in electronic form using the forms provided by the contracting authority in the documentation or completed manually and scanned in PDF and submitted through the portal </w:t>
            </w:r>
            <w:hyperlink r:id="rId13">
              <w:r>
                <w:rPr>
                  <w:rStyle w:val="Hyperlink"/>
                  <w:rFonts w:ascii="Verdana" w:hAnsi="Verdana"/>
                  <w:sz w:val="20"/>
                </w:rPr>
                <w:t>www.eponudbe.si</w:t>
              </w:r>
            </w:hyperlink>
            <w:r>
              <w:rPr>
                <w:rFonts w:ascii="Verdana" w:hAnsi="Verdana"/>
                <w:sz w:val="20"/>
              </w:rPr>
              <w:t xml:space="preserve"> where the relevant public tender is published.</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rPr>
            </w:pPr>
            <w:r>
              <w:rPr>
                <w:rFonts w:ascii="Verdana" w:hAnsi="Verdana"/>
                <w:sz w:val="20"/>
              </w:rPr>
              <w:t>Tender costs</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rPr>
            </w:pPr>
            <w:r>
              <w:rPr>
                <w:rFonts w:ascii="Verdana" w:hAnsi="Verdana"/>
                <w:sz w:val="20"/>
              </w:rPr>
              <w:t>The tenderer shall bear all costs related to the preparation and submission of the tender.</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rPr>
            </w:pPr>
            <w:r>
              <w:rPr>
                <w:rFonts w:ascii="Verdana" w:hAnsi="Verdana"/>
                <w:sz w:val="20"/>
              </w:rPr>
              <w:t>Variant tenders</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rPr>
            </w:pPr>
            <w:r>
              <w:rPr>
                <w:rFonts w:ascii="Verdana" w:hAnsi="Verdana"/>
                <w:sz w:val="20"/>
              </w:rPr>
              <w:t>not allowed</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rPr>
            </w:pPr>
            <w:r>
              <w:rPr>
                <w:rFonts w:ascii="Verdana" w:hAnsi="Verdana"/>
                <w:sz w:val="20"/>
              </w:rPr>
              <w:t>allowed</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rPr>
            </w:pPr>
            <w:r>
              <w:rPr>
                <w:rFonts w:ascii="Verdana" w:hAnsi="Verdana"/>
                <w:sz w:val="20"/>
              </w:rPr>
              <w:t>Special conditions</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rPr>
            </w:pPr>
            <w:r>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rPr>
            </w:pPr>
            <w:r>
              <w:rPr>
                <w:rFonts w:ascii="Verdana" w:hAnsi="Verdana"/>
                <w:sz w:val="20"/>
              </w:rPr>
              <w:t>Options</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rPr>
            </w:pPr>
            <w:r>
              <w:rPr>
                <w:rFonts w:ascii="Verdana" w:hAnsi="Verdana"/>
                <w:sz w:val="20"/>
              </w:rPr>
              <w:t>not allowed</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rPr>
            </w:pPr>
            <w:r>
              <w:rPr>
                <w:rFonts w:ascii="Verdana" w:hAnsi="Verdana"/>
                <w:sz w:val="20"/>
              </w:rPr>
              <w:t>allowed</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rPr>
            </w:pPr>
            <w:r>
              <w:rPr>
                <w:rFonts w:ascii="Verdana" w:hAnsi="Verdana"/>
                <w:sz w:val="20"/>
              </w:rPr>
              <w:t>Special conditions</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rPr>
            </w:pPr>
            <w:r>
              <w:rPr>
                <w:rFonts w:ascii="Verdana" w:hAnsi="Verdana"/>
                <w:sz w:val="20"/>
                <w:szCs w:val="20"/>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rPr>
            </w:pPr>
          </w:p>
        </w:tc>
      </w:tr>
      <w:tr w:rsidR="00AD77CA" w:rsidRPr="00570108" w14:paraId="081D4D14" w14:textId="77777777" w:rsidTr="001E1BBC">
        <w:trPr>
          <w:trHeight w:val="20"/>
          <w:jc w:val="center"/>
        </w:trPr>
        <w:tc>
          <w:tcPr>
            <w:tcW w:w="2405" w:type="dxa"/>
            <w:shd w:val="clear" w:color="auto" w:fill="FDB940"/>
            <w:vAlign w:val="center"/>
          </w:tcPr>
          <w:p w14:paraId="7737609D" w14:textId="015D8A42" w:rsidR="00AD77CA" w:rsidRPr="001F4E46" w:rsidRDefault="00AD77CA" w:rsidP="00B67343">
            <w:pPr>
              <w:spacing w:after="0" w:line="240" w:lineRule="auto"/>
              <w:rPr>
                <w:rFonts w:ascii="Verdana" w:hAnsi="Verdana"/>
                <w:sz w:val="20"/>
                <w:szCs w:val="20"/>
              </w:rPr>
            </w:pPr>
            <w:r>
              <w:rPr>
                <w:rFonts w:ascii="Verdana" w:hAnsi="Verdana"/>
                <w:sz w:val="20"/>
              </w:rPr>
              <w:lastRenderedPageBreak/>
              <w:t xml:space="preserve">Joint </w:t>
            </w:r>
            <w:r w:rsidR="001C234E">
              <w:rPr>
                <w:rFonts w:ascii="Verdana" w:hAnsi="Verdana"/>
                <w:sz w:val="20"/>
              </w:rPr>
              <w:t>venture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rPr>
            </w:pPr>
            <w:r>
              <w:rPr>
                <w:rFonts w:ascii="Verdana" w:hAnsi="Verdana"/>
                <w:sz w:val="20"/>
              </w:rPr>
              <w:t>Several contractual partners can submit a joint tender for obtaining the public contract.</w:t>
            </w:r>
          </w:p>
          <w:p w14:paraId="4A71BAEF" w14:textId="2E4D1B79" w:rsidR="00E57052" w:rsidRPr="001F4E46" w:rsidRDefault="00895699" w:rsidP="00966317">
            <w:pPr>
              <w:spacing w:after="0" w:line="240" w:lineRule="auto"/>
              <w:jc w:val="both"/>
              <w:rPr>
                <w:rFonts w:ascii="Verdana" w:hAnsi="Verdana"/>
                <w:sz w:val="20"/>
                <w:szCs w:val="20"/>
              </w:rPr>
            </w:pPr>
            <w:r>
              <w:rPr>
                <w:rFonts w:ascii="Verdana" w:hAnsi="Verdana"/>
                <w:sz w:val="20"/>
              </w:rPr>
              <w:t xml:space="preserve">Item 7 (Checking the capacity) of these Instructions stipulates that in the event of joint </w:t>
            </w:r>
            <w:r w:rsidR="001C234E">
              <w:rPr>
                <w:rFonts w:ascii="Verdana" w:hAnsi="Verdana"/>
                <w:sz w:val="20"/>
              </w:rPr>
              <w:t>venture</w:t>
            </w:r>
            <w:r>
              <w:rPr>
                <w:rFonts w:ascii="Verdana" w:hAnsi="Verdana"/>
                <w:sz w:val="20"/>
              </w:rPr>
              <w:t>, each condition has to be met by each partner or that all partners together can meet a certain condition.</w:t>
            </w:r>
          </w:p>
        </w:tc>
      </w:tr>
      <w:tr w:rsidR="00DE75F6" w:rsidRPr="00570108" w14:paraId="28BCA425" w14:textId="77777777" w:rsidTr="00413FBF">
        <w:trPr>
          <w:gridAfter w:val="1"/>
          <w:wAfter w:w="6" w:type="dxa"/>
          <w:trHeight w:val="453"/>
          <w:jc w:val="center"/>
        </w:trPr>
        <w:tc>
          <w:tcPr>
            <w:tcW w:w="2405" w:type="dxa"/>
            <w:shd w:val="clear" w:color="auto" w:fill="FDB940"/>
            <w:vAlign w:val="center"/>
          </w:tcPr>
          <w:p w14:paraId="43036F75" w14:textId="2EC98582" w:rsidR="00DE75F6" w:rsidRPr="00570108" w:rsidRDefault="00DE75F6" w:rsidP="00AB019D">
            <w:pPr>
              <w:spacing w:after="0" w:line="240" w:lineRule="auto"/>
              <w:rPr>
                <w:rFonts w:ascii="Verdana" w:hAnsi="Verdana"/>
                <w:sz w:val="20"/>
                <w:szCs w:val="20"/>
              </w:rPr>
            </w:pPr>
            <w:r>
              <w:rPr>
                <w:rFonts w:ascii="Verdana" w:hAnsi="Verdana"/>
                <w:sz w:val="20"/>
              </w:rPr>
              <w:t>Bidding with sub-contractors</w:t>
            </w:r>
          </w:p>
        </w:tc>
        <w:tc>
          <w:tcPr>
            <w:tcW w:w="7285" w:type="dxa"/>
            <w:gridSpan w:val="3"/>
            <w:shd w:val="clear" w:color="auto" w:fill="FFF0D5"/>
            <w:vAlign w:val="center"/>
          </w:tcPr>
          <w:p w14:paraId="62711EEF" w14:textId="3F2DDBAD" w:rsidR="00DE75F6" w:rsidRPr="00570108" w:rsidRDefault="00413FBF" w:rsidP="005937A4">
            <w:pPr>
              <w:spacing w:after="0" w:line="240" w:lineRule="auto"/>
              <w:jc w:val="both"/>
              <w:rPr>
                <w:rFonts w:ascii="Verdana" w:hAnsi="Verdana"/>
                <w:sz w:val="20"/>
                <w:szCs w:val="20"/>
              </w:rPr>
            </w:pPr>
            <w:r>
              <w:rPr>
                <w:rFonts w:ascii="Verdana" w:hAnsi="Verdana"/>
                <w:sz w:val="20"/>
              </w:rPr>
              <w:t>Not foreseen.</w:t>
            </w:r>
          </w:p>
        </w:tc>
      </w:tr>
    </w:tbl>
    <w:p w14:paraId="7F0A76AB" w14:textId="77777777" w:rsidR="002D072D" w:rsidRDefault="002D072D" w:rsidP="00B67343">
      <w:pPr>
        <w:spacing w:after="0" w:line="240" w:lineRule="auto"/>
        <w:rPr>
          <w:rFonts w:ascii="Verdana" w:hAnsi="Verdana"/>
          <w:b/>
          <w:sz w:val="20"/>
          <w:szCs w:val="20"/>
        </w:rPr>
      </w:pPr>
    </w:p>
    <w:p w14:paraId="4F778B83" w14:textId="77777777" w:rsidR="00570859" w:rsidRPr="001B4262" w:rsidRDefault="00BE18A9" w:rsidP="00570859">
      <w:pPr>
        <w:numPr>
          <w:ilvl w:val="0"/>
          <w:numId w:val="8"/>
        </w:numPr>
        <w:spacing w:after="0" w:line="240" w:lineRule="auto"/>
        <w:rPr>
          <w:rFonts w:ascii="Verdana" w:hAnsi="Verdana"/>
          <w:b/>
          <w:sz w:val="20"/>
          <w:szCs w:val="20"/>
        </w:rPr>
      </w:pPr>
      <w:r>
        <w:rPr>
          <w:rFonts w:ascii="Verdana" w:hAnsi="Verdana"/>
          <w:b/>
          <w:sz w:val="20"/>
        </w:rPr>
        <w:t>SUBMITTING TENDERS AND PUBLIC OPENING</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rPr>
            </w:pPr>
            <w:r>
              <w:rPr>
                <w:rFonts w:ascii="Verdana" w:hAnsi="Verdana"/>
                <w:b/>
                <w:sz w:val="20"/>
              </w:rPr>
              <w:t>Submitting tenders</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rPr>
            </w:pPr>
            <w:r>
              <w:rPr>
                <w:rFonts w:ascii="Verdana" w:hAnsi="Verdana"/>
                <w:sz w:val="20"/>
              </w:rPr>
              <w:t>Deadline for receiving tenders</w:t>
            </w:r>
          </w:p>
        </w:tc>
        <w:tc>
          <w:tcPr>
            <w:tcW w:w="7290" w:type="dxa"/>
            <w:shd w:val="clear" w:color="auto" w:fill="FFF0D5"/>
            <w:vAlign w:val="center"/>
          </w:tcPr>
          <w:p w14:paraId="6276369B" w14:textId="4E7C6006" w:rsidR="00BE18A9" w:rsidRPr="00222FE9" w:rsidRDefault="00E73A93" w:rsidP="00402734">
            <w:pPr>
              <w:spacing w:after="0" w:line="240" w:lineRule="auto"/>
              <w:rPr>
                <w:rFonts w:ascii="Verdana" w:hAnsi="Verdana"/>
                <w:b/>
                <w:sz w:val="20"/>
                <w:szCs w:val="20"/>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Pr="00C55638">
              <w:rPr>
                <w:rFonts w:ascii="Verdana" w:hAnsi="Verdana"/>
                <w:b/>
                <w:sz w:val="20"/>
                <w:szCs w:val="20"/>
                <w:lang w:val="sl-SI"/>
              </w:rPr>
              <w:t xml:space="preserve"> </w:t>
            </w:r>
            <w:r w:rsidR="00E42CA7">
              <w:rPr>
                <w:rFonts w:ascii="Verdana" w:hAnsi="Verdana"/>
                <w:b/>
                <w:sz w:val="20"/>
                <w:szCs w:val="20"/>
                <w:lang w:val="sl-SI"/>
              </w:rPr>
              <w:t xml:space="preserve">10. 5. 2024 </w:t>
            </w:r>
            <w:proofErr w:type="spellStart"/>
            <w:r w:rsidR="00E42CA7">
              <w:rPr>
                <w:rFonts w:ascii="Verdana" w:hAnsi="Verdana"/>
                <w:b/>
                <w:sz w:val="20"/>
                <w:szCs w:val="20"/>
                <w:lang w:val="sl-SI"/>
              </w:rPr>
              <w:t>until</w:t>
            </w:r>
            <w:proofErr w:type="spellEnd"/>
            <w:r w:rsidR="00E42CA7">
              <w:rPr>
                <w:rFonts w:ascii="Verdana" w:hAnsi="Verdana"/>
                <w:b/>
                <w:sz w:val="20"/>
                <w:szCs w:val="20"/>
                <w:lang w:val="sl-SI"/>
              </w:rPr>
              <w:t xml:space="preserve"> 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rPr>
            </w:pPr>
            <w:r>
              <w:rPr>
                <w:rFonts w:ascii="Verdana" w:hAnsi="Verdana"/>
                <w:sz w:val="20"/>
              </w:rPr>
              <w:t>Mail room</w:t>
            </w:r>
          </w:p>
        </w:tc>
        <w:tc>
          <w:tcPr>
            <w:tcW w:w="7290" w:type="dxa"/>
            <w:shd w:val="clear" w:color="auto" w:fill="FFF0D5"/>
            <w:vAlign w:val="center"/>
          </w:tcPr>
          <w:p w14:paraId="4914C9FC" w14:textId="1C56716E" w:rsidR="00BE18A9" w:rsidRPr="00153B7B" w:rsidRDefault="005811B7" w:rsidP="00AB0623">
            <w:pPr>
              <w:spacing w:after="0" w:line="240" w:lineRule="auto"/>
              <w:jc w:val="both"/>
              <w:rPr>
                <w:rFonts w:ascii="Verdana" w:hAnsi="Verdana"/>
                <w:b/>
                <w:sz w:val="20"/>
                <w:szCs w:val="20"/>
              </w:rPr>
            </w:pPr>
            <w:r>
              <w:rPr>
                <w:rFonts w:ascii="Verdana" w:hAnsi="Verdana"/>
                <w:b/>
                <w:sz w:val="20"/>
              </w:rPr>
              <w:t>www.eponudbe.si where the relevant public tender is published</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rPr>
            </w:pPr>
            <w:r>
              <w:rPr>
                <w:rFonts w:ascii="Verdana" w:hAnsi="Verdana"/>
                <w:sz w:val="20"/>
              </w:rPr>
              <w:t>Amendment and withdrawal of tenders</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rPr>
            </w:pPr>
            <w:r>
              <w:rPr>
                <w:rFonts w:ascii="Verdana" w:hAnsi="Verdana"/>
                <w:sz w:val="20"/>
              </w:rPr>
              <w:t>Tenderers can amend or withdraw tenders until the deadline for receiving tenders. A tender can be withdrawn at the portal ePonudbe.si under the profile of the tenderer who submitted the tender in the system where the relevant public tender is published, with optional statement of the reason for withdrawal, while a tender can be amended within the same statement by first withdrawing the previously submitted tender and then submitting a new one before the submission deadline.</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rPr>
            </w:pPr>
            <w:r>
              <w:rPr>
                <w:rFonts w:ascii="Verdana" w:hAnsi="Verdana"/>
                <w:b/>
                <w:sz w:val="20"/>
              </w:rPr>
              <w:t>Public opening of tenders</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rPr>
            </w:pPr>
            <w:r>
              <w:rPr>
                <w:rFonts w:ascii="Verdana" w:hAnsi="Verdana"/>
                <w:sz w:val="20"/>
              </w:rPr>
              <w:t>Time</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rPr>
            </w:pPr>
            <w:r>
              <w:rPr>
                <w:rFonts w:ascii="Verdana" w:hAnsi="Verdana"/>
                <w:sz w:val="20"/>
              </w:rPr>
              <w:t>Location</w:t>
            </w:r>
          </w:p>
        </w:tc>
      </w:tr>
      <w:tr w:rsidR="00BE18A9" w:rsidRPr="00570108" w14:paraId="014B0417" w14:textId="77777777" w:rsidTr="001E1BBC">
        <w:trPr>
          <w:trHeight w:val="20"/>
          <w:jc w:val="center"/>
        </w:trPr>
        <w:tc>
          <w:tcPr>
            <w:tcW w:w="2405" w:type="dxa"/>
            <w:shd w:val="clear" w:color="auto" w:fill="FFF0D5"/>
            <w:vAlign w:val="center"/>
          </w:tcPr>
          <w:p w14:paraId="64513F98" w14:textId="52411D98" w:rsidR="00BE18A9" w:rsidRPr="00570108" w:rsidRDefault="00E73A93" w:rsidP="00AB0623">
            <w:pPr>
              <w:spacing w:after="0" w:line="240" w:lineRule="auto"/>
              <w:jc w:val="center"/>
              <w:rPr>
                <w:rFonts w:ascii="Verdana" w:hAnsi="Verdana"/>
                <w:sz w:val="20"/>
                <w:szCs w:val="20"/>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end"/>
            </w:r>
            <w:r w:rsidR="00E42CA7">
              <w:rPr>
                <w:rFonts w:ascii="Verdana" w:hAnsi="Verdana"/>
                <w:sz w:val="20"/>
                <w:szCs w:val="20"/>
                <w:lang w:val="sl-SI"/>
              </w:rPr>
              <w:t>10. 5. 2024 at 11:00</w:t>
            </w:r>
            <w:r w:rsidRPr="006C2C2A">
              <w:rPr>
                <w:rFonts w:ascii="Verdana" w:hAnsi="Verdana"/>
                <w:sz w:val="20"/>
                <w:szCs w:val="20"/>
                <w:lang w:val="sl-SI"/>
              </w:rPr>
              <w:t xml:space="preserve">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rPr>
            </w:pPr>
            <w:r>
              <w:rPr>
                <w:rFonts w:ascii="Verdana" w:hAnsi="Verdana"/>
                <w:sz w:val="20"/>
              </w:rPr>
              <w:t>www.eponudbe.si where the relevant public tender is published</w:t>
            </w:r>
          </w:p>
        </w:tc>
      </w:tr>
    </w:tbl>
    <w:p w14:paraId="4019EE5C" w14:textId="77777777" w:rsidR="002E4DB2" w:rsidRDefault="002E4DB2" w:rsidP="00B67343">
      <w:pPr>
        <w:spacing w:after="0" w:line="240" w:lineRule="auto"/>
        <w:rPr>
          <w:rFonts w:ascii="Verdana" w:hAnsi="Verdana"/>
          <w:b/>
          <w:sz w:val="20"/>
          <w:szCs w:val="20"/>
        </w:rPr>
      </w:pPr>
    </w:p>
    <w:p w14:paraId="3DDA1E5B" w14:textId="77777777" w:rsidR="000A03C5" w:rsidRDefault="000D57FD" w:rsidP="008C0BC4">
      <w:pPr>
        <w:numPr>
          <w:ilvl w:val="0"/>
          <w:numId w:val="8"/>
        </w:numPr>
        <w:spacing w:after="120" w:line="240" w:lineRule="auto"/>
        <w:rPr>
          <w:rFonts w:ascii="Verdana" w:hAnsi="Verdana"/>
          <w:b/>
          <w:sz w:val="20"/>
          <w:szCs w:val="20"/>
        </w:rPr>
      </w:pPr>
      <w:r>
        <w:rPr>
          <w:rFonts w:ascii="Verdana" w:hAnsi="Verdana"/>
          <w:b/>
          <w:sz w:val="20"/>
        </w:rPr>
        <w:t>CHECKING THE CAPACITY</w:t>
      </w:r>
    </w:p>
    <w:p w14:paraId="31727614" w14:textId="4DF49D1C" w:rsidR="00FF30D6" w:rsidRPr="000415AD" w:rsidRDefault="00E2660F" w:rsidP="00D53166">
      <w:pPr>
        <w:spacing w:after="120" w:line="240" w:lineRule="auto"/>
        <w:jc w:val="both"/>
        <w:rPr>
          <w:rFonts w:ascii="Verdana" w:hAnsi="Verdana"/>
          <w:sz w:val="20"/>
          <w:szCs w:val="20"/>
        </w:rPr>
      </w:pPr>
      <w:r>
        <w:rPr>
          <w:rFonts w:ascii="Verdana" w:hAnsi="Verdana"/>
          <w:b/>
          <w:sz w:val="20"/>
        </w:rPr>
        <w:t xml:space="preserve">An economic operator confirms </w:t>
      </w:r>
      <w:r w:rsidR="006D3CB7" w:rsidRPr="006D3CB7">
        <w:rPr>
          <w:rFonts w:ascii="Verdana" w:hAnsi="Verdana"/>
          <w:b/>
          <w:sz w:val="20"/>
        </w:rPr>
        <w:t xml:space="preserve">absence exclusion grounds </w:t>
      </w:r>
      <w:r w:rsidR="00966317" w:rsidRPr="006D3CB7">
        <w:rPr>
          <w:rFonts w:ascii="Verdana" w:hAnsi="Verdana"/>
          <w:b/>
          <w:sz w:val="20"/>
        </w:rPr>
        <w:t>and</w:t>
      </w:r>
      <w:r w:rsidR="00966317">
        <w:rPr>
          <w:rFonts w:ascii="Verdana" w:hAnsi="Verdana"/>
          <w:b/>
          <w:sz w:val="20"/>
        </w:rPr>
        <w:t xml:space="preserve"> </w:t>
      </w:r>
      <w:r>
        <w:rPr>
          <w:rFonts w:ascii="Verdana" w:hAnsi="Verdana"/>
          <w:b/>
          <w:sz w:val="20"/>
        </w:rPr>
        <w:t xml:space="preserve">the fulfilment of conditions </w:t>
      </w:r>
      <w:r w:rsidR="006D3CB7">
        <w:rPr>
          <w:rFonts w:ascii="Verdana" w:hAnsi="Verdana"/>
          <w:b/>
          <w:sz w:val="20"/>
        </w:rPr>
        <w:t xml:space="preserve">for participation </w:t>
      </w:r>
      <w:r>
        <w:rPr>
          <w:rFonts w:ascii="Verdana" w:hAnsi="Verdana"/>
          <w:b/>
          <w:sz w:val="20"/>
        </w:rPr>
        <w:t xml:space="preserve">by submitting a completed form ESPD </w:t>
      </w:r>
      <w:r>
        <w:rPr>
          <w:rFonts w:ascii="Verdana" w:hAnsi="Verdana"/>
          <w:sz w:val="20"/>
        </w:rPr>
        <w:t xml:space="preserve">(the economic operator saves the ESPD form from the </w:t>
      </w:r>
      <w:r w:rsidR="00957D52">
        <w:rPr>
          <w:rFonts w:ascii="Verdana" w:hAnsi="Verdana"/>
          <w:sz w:val="20"/>
        </w:rPr>
        <w:t xml:space="preserve">contract </w:t>
      </w:r>
      <w:r>
        <w:rPr>
          <w:rFonts w:ascii="Verdana" w:hAnsi="Verdana"/>
          <w:sz w:val="20"/>
        </w:rPr>
        <w:t>documentation on their computer and then fills it in online via the link</w:t>
      </w:r>
      <w:r w:rsidR="00413FBF">
        <w:t xml:space="preserve"> </w:t>
      </w:r>
      <w:hyperlink r:id="rId14" w:history="1">
        <w:r w:rsidR="00413FBF" w:rsidRPr="00201573">
          <w:rPr>
            <w:rStyle w:val="Hyperlink"/>
            <w:rFonts w:ascii="Verdana" w:hAnsi="Verdana"/>
            <w:sz w:val="20"/>
            <w:szCs w:val="20"/>
            <w:lang w:val="sl-SI"/>
          </w:rPr>
          <w:t>https://ejn.gov.si/espd</w:t>
        </w:r>
      </w:hyperlink>
      <w:r>
        <w:rPr>
          <w:rFonts w:ascii="Verdana" w:hAnsi="Verdana"/>
          <w:sz w:val="20"/>
        </w:rPr>
        <w:t>. At this link, the economic operator can select the option “I am an economic operator” and the option “Import the ESPD of the contracting authority”. The economic operator submits the ESPD form in .pdf form).</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6EF5082B" w:rsidR="000B38BB" w:rsidRPr="003501BC" w:rsidRDefault="003E56DC" w:rsidP="00F52C80">
            <w:pPr>
              <w:spacing w:after="0" w:line="240" w:lineRule="auto"/>
              <w:jc w:val="center"/>
              <w:rPr>
                <w:rFonts w:ascii="Verdana" w:hAnsi="Verdana"/>
                <w:b/>
                <w:sz w:val="20"/>
                <w:szCs w:val="20"/>
              </w:rPr>
            </w:pPr>
            <w:r>
              <w:rPr>
                <w:rFonts w:ascii="Verdana" w:hAnsi="Verdana"/>
                <w:b/>
                <w:sz w:val="20"/>
              </w:rPr>
              <w:t xml:space="preserve">EXCLUSION GROUNDS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rPr>
            </w:pPr>
            <w:r>
              <w:rPr>
                <w:rFonts w:ascii="Verdana" w:hAnsi="Verdana"/>
                <w:b/>
                <w:sz w:val="20"/>
              </w:rPr>
              <w:t>A: Reasons related to criminal convictions</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77777777" w:rsidR="00CC2203" w:rsidRPr="00622E7D" w:rsidRDefault="00CC2203" w:rsidP="003376F9">
            <w:pPr>
              <w:spacing w:after="120" w:line="240" w:lineRule="auto"/>
              <w:jc w:val="both"/>
              <w:rPr>
                <w:rFonts w:ascii="Verdana" w:hAnsi="Verdana"/>
                <w:sz w:val="20"/>
                <w:szCs w:val="20"/>
              </w:rPr>
            </w:pPr>
            <w:r>
              <w:rPr>
                <w:rFonts w:ascii="Verdana" w:hAnsi="Verdana"/>
                <w:sz w:val="20"/>
              </w:rPr>
              <w:t xml:space="preserve">1. The economic operator or the person who is a member of the management, governance or supervisory body of the economic operator and who is authorised to represent it or making decisions in it or supervise has not been issued a final judgement with the elements of the criminal offences as defined in the first paragraph of Article 75 of ZJN-3. </w:t>
            </w:r>
          </w:p>
          <w:p w14:paraId="1EBF408B" w14:textId="77777777" w:rsidR="00413FBF" w:rsidRPr="00413FBF" w:rsidRDefault="00413FBF" w:rsidP="00413FBF">
            <w:pPr>
              <w:spacing w:after="120" w:line="240" w:lineRule="auto"/>
              <w:jc w:val="both"/>
              <w:rPr>
                <w:rFonts w:ascii="Verdana" w:hAnsi="Verdana"/>
                <w:bCs/>
                <w:sz w:val="20"/>
              </w:rPr>
            </w:pPr>
            <w:r w:rsidRPr="00413FBF">
              <w:rPr>
                <w:rFonts w:ascii="Verdana" w:hAnsi="Verdana"/>
                <w:bCs/>
                <w:sz w:val="20"/>
                <w:u w:val="single"/>
              </w:rPr>
              <w:t>Proof</w:t>
            </w:r>
            <w:r w:rsidRPr="00413FBF">
              <w:rPr>
                <w:rFonts w:ascii="Verdana" w:hAnsi="Verdana"/>
                <w:bCs/>
                <w:sz w:val="20"/>
              </w:rPr>
              <w:t>: a completed ESPD form, as follows:</w:t>
            </w:r>
          </w:p>
          <w:p w14:paraId="2A1BD948" w14:textId="0A5E029D" w:rsidR="00413FBF" w:rsidRPr="00413FBF" w:rsidRDefault="00413FBF" w:rsidP="00413FBF">
            <w:pPr>
              <w:pStyle w:val="ListParagraph"/>
              <w:numPr>
                <w:ilvl w:val="0"/>
                <w:numId w:val="24"/>
              </w:numPr>
              <w:spacing w:after="120" w:line="240" w:lineRule="auto"/>
              <w:jc w:val="both"/>
              <w:rPr>
                <w:rFonts w:ascii="Verdana" w:hAnsi="Verdana"/>
                <w:bCs/>
                <w:sz w:val="20"/>
              </w:rPr>
            </w:pPr>
            <w:r w:rsidRPr="00413FBF">
              <w:rPr>
                <w:rFonts w:ascii="Verdana" w:hAnsi="Verdana"/>
                <w:bCs/>
                <w:sz w:val="20"/>
              </w:rPr>
              <w:t>Part III: Grounds for exclusion, point A: Grounds relating to criminal convictions;</w:t>
            </w:r>
          </w:p>
          <w:p w14:paraId="6E8465BF" w14:textId="529EDE13" w:rsidR="00413FBF" w:rsidRPr="00413FBF" w:rsidRDefault="00413FBF" w:rsidP="00413FBF">
            <w:pPr>
              <w:pStyle w:val="ListParagraph"/>
              <w:numPr>
                <w:ilvl w:val="0"/>
                <w:numId w:val="24"/>
              </w:numPr>
              <w:spacing w:after="120" w:line="240" w:lineRule="auto"/>
              <w:jc w:val="both"/>
              <w:rPr>
                <w:rFonts w:ascii="Verdana" w:hAnsi="Verdana"/>
                <w:bCs/>
                <w:sz w:val="20"/>
              </w:rPr>
            </w:pPr>
            <w:r w:rsidRPr="00413FBF">
              <w:rPr>
                <w:rFonts w:ascii="Verdana" w:hAnsi="Verdana"/>
                <w:bCs/>
                <w:sz w:val="20"/>
              </w:rPr>
              <w:t xml:space="preserve">for each person who is a member of the administrative, management or supervisory body of the economic operator or who has the power of representation, decision-making </w:t>
            </w:r>
            <w:r w:rsidRPr="00413FBF">
              <w:rPr>
                <w:rFonts w:ascii="Verdana" w:hAnsi="Verdana"/>
                <w:bCs/>
                <w:sz w:val="20"/>
              </w:rPr>
              <w:lastRenderedPageBreak/>
              <w:t>or control therein, duly complete Part II: Information relating to the economic operator, point B: Information concerning the representatives of the economic operator (must indicate the person's unique identification number - EMŠO).</w:t>
            </w:r>
          </w:p>
          <w:p w14:paraId="703C1AB3" w14:textId="77777777" w:rsidR="00413FBF" w:rsidRPr="00413FBF" w:rsidRDefault="00CC2203" w:rsidP="00413FBF">
            <w:pPr>
              <w:spacing w:after="120" w:line="240" w:lineRule="auto"/>
              <w:jc w:val="both"/>
              <w:rPr>
                <w:rFonts w:ascii="Verdana" w:hAnsi="Verdana"/>
                <w:sz w:val="20"/>
                <w:szCs w:val="20"/>
              </w:rPr>
            </w:pPr>
            <w:r w:rsidRPr="00413FBF">
              <w:rPr>
                <w:rFonts w:ascii="Verdana" w:hAnsi="Verdana"/>
                <w:b/>
                <w:sz w:val="20"/>
                <w:u w:val="single"/>
              </w:rPr>
              <w:t xml:space="preserve">Economic </w:t>
            </w:r>
            <w:r w:rsidR="00413FBF" w:rsidRPr="00413FBF">
              <w:rPr>
                <w:rFonts w:ascii="Verdana" w:hAnsi="Verdana"/>
                <w:b/>
                <w:sz w:val="20"/>
                <w:u w:val="single"/>
              </w:rPr>
              <w:t>operator without registered office in the Republic of Slovenia</w:t>
            </w:r>
            <w:r w:rsidR="00413FBF" w:rsidRPr="00413FBF">
              <w:rPr>
                <w:rFonts w:ascii="Verdana" w:hAnsi="Verdana"/>
                <w:sz w:val="20"/>
              </w:rPr>
              <w:t xml:space="preserve"> confirms the fulfilment of condition by submitting:</w:t>
            </w:r>
          </w:p>
          <w:p w14:paraId="4CD938DE" w14:textId="77777777" w:rsidR="00413FBF" w:rsidRPr="00413FBF" w:rsidRDefault="00413FBF" w:rsidP="00413FBF">
            <w:pPr>
              <w:pStyle w:val="ListParagraph"/>
              <w:numPr>
                <w:ilvl w:val="0"/>
                <w:numId w:val="30"/>
              </w:numPr>
              <w:spacing w:after="120" w:line="240" w:lineRule="auto"/>
              <w:ind w:left="714" w:hanging="357"/>
              <w:contextualSpacing w:val="0"/>
              <w:jc w:val="both"/>
              <w:rPr>
                <w:rFonts w:ascii="Verdana" w:hAnsi="Verdana"/>
                <w:sz w:val="20"/>
                <w:szCs w:val="20"/>
              </w:rPr>
            </w:pPr>
            <w:r w:rsidRPr="00413FBF">
              <w:rPr>
                <w:rFonts w:ascii="Verdana" w:hAnsi="Verdana"/>
                <w:sz w:val="20"/>
              </w:rPr>
              <w:t xml:space="preserve">the completed </w:t>
            </w:r>
            <w:r w:rsidRPr="00413FBF">
              <w:rPr>
                <w:rFonts w:ascii="Verdana" w:hAnsi="Verdana"/>
                <w:b/>
                <w:sz w:val="20"/>
              </w:rPr>
              <w:t>ESPD</w:t>
            </w:r>
            <w:r w:rsidRPr="00413FBF">
              <w:rPr>
                <w:rFonts w:ascii="Verdana" w:hAnsi="Verdana"/>
                <w:sz w:val="20"/>
              </w:rPr>
              <w:t xml:space="preserve"> form;</w:t>
            </w:r>
          </w:p>
          <w:p w14:paraId="44676F98" w14:textId="77777777" w:rsidR="00413FBF" w:rsidRPr="00413FBF" w:rsidRDefault="00413FBF" w:rsidP="00413FBF">
            <w:pPr>
              <w:pStyle w:val="ListParagraph"/>
              <w:numPr>
                <w:ilvl w:val="0"/>
                <w:numId w:val="30"/>
              </w:numPr>
              <w:spacing w:after="120" w:line="240" w:lineRule="auto"/>
              <w:jc w:val="both"/>
              <w:rPr>
                <w:rFonts w:ascii="Verdana" w:hAnsi="Verdana"/>
                <w:sz w:val="20"/>
                <w:szCs w:val="20"/>
              </w:rPr>
            </w:pPr>
            <w:r w:rsidRPr="00413FBF">
              <w:rPr>
                <w:rFonts w:ascii="Verdana" w:hAnsi="Verdana"/>
                <w:b/>
                <w:sz w:val="20"/>
              </w:rPr>
              <w:t>an extract from the relevant register</w:t>
            </w:r>
            <w:r w:rsidRPr="00413FBF">
              <w:rPr>
                <w:rFonts w:ascii="Verdana" w:hAnsi="Verdana"/>
                <w:sz w:val="20"/>
              </w:rPr>
              <w:t>, such as judicial records or, failing that, of an equivalent document issued by a competent judicial or administrative authority in another Member State or country of origin or the country where the economic operator is established.</w:t>
            </w:r>
          </w:p>
          <w:p w14:paraId="4F30F6FB" w14:textId="77777777" w:rsidR="00413FBF" w:rsidRPr="00EB1D24" w:rsidRDefault="00413FBF" w:rsidP="00413FBF">
            <w:pPr>
              <w:spacing w:after="0" w:line="240" w:lineRule="auto"/>
              <w:rPr>
                <w:rFonts w:ascii="Verdana" w:hAnsi="Verdana"/>
                <w:color w:val="FF0000"/>
                <w:sz w:val="20"/>
                <w:szCs w:val="20"/>
              </w:rPr>
            </w:pPr>
            <w:r w:rsidRPr="00413FBF">
              <w:rPr>
                <w:rFonts w:ascii="Verdana" w:hAnsi="Verdana"/>
                <w:sz w:val="20"/>
              </w:rPr>
              <w:t>Economic operators can visit the website</w:t>
            </w:r>
            <w:r w:rsidRPr="00EB1D24">
              <w:rPr>
                <w:rFonts w:ascii="Verdana" w:hAnsi="Verdana"/>
                <w:color w:val="FF0000"/>
                <w:sz w:val="20"/>
              </w:rPr>
              <w:t xml:space="preserve"> </w:t>
            </w:r>
          </w:p>
          <w:p w14:paraId="247FD014" w14:textId="77777777" w:rsidR="00413FBF" w:rsidRPr="00EB1D24" w:rsidRDefault="00413FBF" w:rsidP="00413FBF">
            <w:pPr>
              <w:spacing w:after="120" w:line="240" w:lineRule="auto"/>
              <w:jc w:val="both"/>
              <w:rPr>
                <w:rFonts w:ascii="Verdana" w:hAnsi="Verdana"/>
                <w:sz w:val="20"/>
                <w:szCs w:val="20"/>
              </w:rPr>
            </w:pPr>
            <w:r w:rsidRPr="00EB1D24">
              <w:rPr>
                <w:rStyle w:val="Hyperlink"/>
                <w:rFonts w:ascii="Verdana" w:hAnsi="Verdana"/>
                <w:sz w:val="20"/>
              </w:rPr>
              <w:t>https://ec.europa.eu/tools/ecertis/search</w:t>
            </w:r>
            <w:r w:rsidRPr="00EB1D24">
              <w:rPr>
                <w:rFonts w:ascii="Verdana" w:hAnsi="Verdana"/>
                <w:color w:val="FF0000"/>
                <w:sz w:val="20"/>
              </w:rPr>
              <w:t xml:space="preserve"> </w:t>
            </w:r>
            <w:r w:rsidRPr="00EB1D24">
              <w:rPr>
                <w:rFonts w:ascii="Verdana" w:hAnsi="Verdana"/>
                <w:sz w:val="20"/>
              </w:rPr>
              <w:t>to find the country and the body keeping the record of no conviction, namely:</w:t>
            </w:r>
          </w:p>
          <w:p w14:paraId="565E6163" w14:textId="77777777" w:rsidR="00413FBF" w:rsidRPr="00EB1D24" w:rsidRDefault="00413FBF" w:rsidP="00413FBF">
            <w:pPr>
              <w:numPr>
                <w:ilvl w:val="0"/>
                <w:numId w:val="29"/>
              </w:numPr>
              <w:spacing w:after="120" w:line="240" w:lineRule="auto"/>
              <w:ind w:left="714" w:hanging="357"/>
              <w:jc w:val="both"/>
              <w:rPr>
                <w:rFonts w:ascii="Verdana" w:hAnsi="Verdana"/>
                <w:sz w:val="20"/>
                <w:szCs w:val="20"/>
              </w:rPr>
            </w:pPr>
            <w:r w:rsidRPr="00EB1D24">
              <w:rPr>
                <w:rFonts w:ascii="Verdana" w:hAnsi="Verdana"/>
                <w:sz w:val="20"/>
              </w:rPr>
              <w:t>Evidence of absence of conviction for legal persons and</w:t>
            </w:r>
          </w:p>
          <w:p w14:paraId="7DCAEFCC" w14:textId="77777777" w:rsidR="00413FBF" w:rsidRPr="00EB1D24" w:rsidRDefault="00413FBF" w:rsidP="00413FBF">
            <w:pPr>
              <w:numPr>
                <w:ilvl w:val="0"/>
                <w:numId w:val="29"/>
              </w:numPr>
              <w:spacing w:after="120" w:line="240" w:lineRule="auto"/>
              <w:ind w:left="714" w:hanging="357"/>
              <w:jc w:val="both"/>
              <w:rPr>
                <w:rFonts w:ascii="Verdana" w:hAnsi="Verdana"/>
                <w:sz w:val="20"/>
                <w:szCs w:val="20"/>
              </w:rPr>
            </w:pPr>
            <w:r w:rsidRPr="00EB1D24">
              <w:rPr>
                <w:rFonts w:ascii="Verdana" w:hAnsi="Verdana"/>
                <w:sz w:val="20"/>
              </w:rPr>
              <w:t>Evidence of absence of conviction for natural persons.</w:t>
            </w:r>
          </w:p>
          <w:p w14:paraId="6D5E6755" w14:textId="77777777" w:rsidR="00413FBF" w:rsidRPr="00EB1D24" w:rsidRDefault="00413FBF" w:rsidP="00413FBF">
            <w:pPr>
              <w:spacing w:after="120" w:line="240" w:lineRule="auto"/>
              <w:jc w:val="both"/>
              <w:rPr>
                <w:rFonts w:ascii="Verdana" w:hAnsi="Verdana"/>
                <w:sz w:val="20"/>
              </w:rPr>
            </w:pPr>
            <w:r w:rsidRPr="00EB1D24">
              <w:rPr>
                <w:rFonts w:ascii="Verdana" w:hAnsi="Verdana"/>
                <w:sz w:val="20"/>
              </w:rPr>
              <w:t>If the country in which the economic operator is established does not issue such documents or certificates, or where these do not cover all the cases specified in the first paragraph of Article 75 of the ZJN-3, they may be replaced by a declaration on oath or, in Member States or countries where there is no provision for declarations on oath, by a solemn declaration made by the person concerned before a competent judicial or administrative authority, a notary or a competent professional or trade body, in the Member State or country of origin or in the Member State or country where the economic operator is established.</w:t>
            </w:r>
          </w:p>
          <w:p w14:paraId="59AF1C64" w14:textId="77777777" w:rsidR="00413FBF" w:rsidRDefault="00413FBF" w:rsidP="00413FBF">
            <w:pPr>
              <w:spacing w:after="120" w:line="240" w:lineRule="auto"/>
              <w:jc w:val="both"/>
              <w:rPr>
                <w:rFonts w:ascii="Verdana" w:hAnsi="Verdana"/>
                <w:sz w:val="20"/>
                <w:szCs w:val="20"/>
              </w:rPr>
            </w:pPr>
            <w:r w:rsidRPr="00EB1D24">
              <w:rPr>
                <w:rFonts w:ascii="Verdana" w:hAnsi="Verdana"/>
                <w:sz w:val="20"/>
                <w:szCs w:val="20"/>
              </w:rPr>
              <w:t>The Contracting Authority shall deem adequate those supporting documents that are not older than 4 months, counted as from the time limit</w:t>
            </w:r>
            <w:r w:rsidRPr="001800A9">
              <w:rPr>
                <w:rFonts w:ascii="Verdana" w:hAnsi="Verdana"/>
                <w:sz w:val="20"/>
                <w:szCs w:val="20"/>
              </w:rPr>
              <w:t xml:space="preserve"> for the receipt of the tenders or applications, or which are obtained no later than 90 days as from the time limit for the receipt of the tenders or applications.</w:t>
            </w:r>
          </w:p>
          <w:p w14:paraId="75667BB6" w14:textId="537BCE04" w:rsidR="009E1DEF" w:rsidRPr="00EE7AA8" w:rsidRDefault="00413FBF" w:rsidP="00413FBF">
            <w:pPr>
              <w:spacing w:after="0" w:line="240" w:lineRule="auto"/>
              <w:jc w:val="both"/>
              <w:rPr>
                <w:rFonts w:ascii="Verdana" w:hAnsi="Verdana"/>
                <w:sz w:val="20"/>
                <w:szCs w:val="20"/>
              </w:rPr>
            </w:pPr>
            <w:r>
              <w:rPr>
                <w:rFonts w:ascii="Verdana" w:hAnsi="Verdana"/>
                <w:sz w:val="20"/>
              </w:rPr>
              <w:t>(the condition must be met by each economic operator participating in the performance of public contract)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rPr>
            </w:pPr>
            <w:r>
              <w:rPr>
                <w:rFonts w:ascii="Verdana" w:hAnsi="Verdana"/>
                <w:b/>
                <w:sz w:val="20"/>
              </w:rPr>
              <w:lastRenderedPageBreak/>
              <w:t>B: Reasons related to the payment of taxes or contributions for social security</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2B815AEE" w14:textId="1C042ECC" w:rsidR="00413FBF" w:rsidRDefault="001F67E6" w:rsidP="00413FBF">
            <w:pPr>
              <w:spacing w:after="120" w:line="240" w:lineRule="auto"/>
              <w:jc w:val="both"/>
              <w:rPr>
                <w:rFonts w:ascii="Verdana" w:hAnsi="Verdana"/>
                <w:sz w:val="20"/>
                <w:szCs w:val="20"/>
              </w:rPr>
            </w:pPr>
            <w:r>
              <w:rPr>
                <w:rFonts w:ascii="Verdana" w:hAnsi="Verdana"/>
                <w:sz w:val="20"/>
              </w:rPr>
              <w:t xml:space="preserve">1. </w:t>
            </w:r>
            <w:r w:rsidR="00413FBF">
              <w:rPr>
                <w:rFonts w:ascii="Verdana" w:hAnsi="Verdana"/>
                <w:color w:val="000000"/>
                <w:sz w:val="20"/>
                <w:szCs w:val="20"/>
              </w:rPr>
              <w:t>The economic operator hereby warrants that:</w:t>
            </w:r>
          </w:p>
          <w:p w14:paraId="1C8A375A" w14:textId="77777777" w:rsidR="00413FBF" w:rsidRDefault="00413FBF" w:rsidP="00413FBF">
            <w:pPr>
              <w:pStyle w:val="ListParagraph"/>
              <w:numPr>
                <w:ilvl w:val="0"/>
                <w:numId w:val="38"/>
              </w:numPr>
              <w:spacing w:after="120" w:line="240" w:lineRule="auto"/>
              <w:ind w:left="357" w:hanging="357"/>
              <w:jc w:val="both"/>
              <w:rPr>
                <w:rFonts w:ascii="Verdana" w:hAnsi="Verdana"/>
                <w:sz w:val="20"/>
                <w:szCs w:val="20"/>
                <w:lang w:eastAsia="en-US"/>
              </w:rPr>
            </w:pPr>
            <w:r>
              <w:rPr>
                <w:rFonts w:ascii="Verdana" w:hAnsi="Verdana"/>
                <w:color w:val="000000"/>
                <w:sz w:val="20"/>
                <w:szCs w:val="20"/>
                <w:lang w:eastAsia="en-US"/>
              </w:rPr>
              <w:t>it complies with compulsory levies and has settled other non-tax pecuniary obligations in accordance under the law governing the financial administration, which are collected by the tax authority in accordance with the rules of the country in which it is established or with the rules of the country of the contracting authority;</w:t>
            </w:r>
          </w:p>
          <w:p w14:paraId="7D7A37D5" w14:textId="77777777" w:rsidR="00413FBF" w:rsidRDefault="00413FBF" w:rsidP="00413FBF">
            <w:pPr>
              <w:pStyle w:val="ListParagraph"/>
              <w:numPr>
                <w:ilvl w:val="0"/>
                <w:numId w:val="38"/>
              </w:numPr>
              <w:spacing w:after="120" w:line="240" w:lineRule="auto"/>
              <w:ind w:left="357" w:hanging="357"/>
              <w:jc w:val="both"/>
              <w:rPr>
                <w:rFonts w:ascii="Verdana" w:hAnsi="Verdana"/>
                <w:sz w:val="20"/>
                <w:szCs w:val="20"/>
                <w:lang w:eastAsia="en-US"/>
              </w:rPr>
            </w:pPr>
            <w:r>
              <w:rPr>
                <w:rFonts w:ascii="Verdana" w:hAnsi="Verdana"/>
                <w:color w:val="000000"/>
                <w:sz w:val="20"/>
                <w:szCs w:val="20"/>
                <w:lang w:eastAsia="en-US"/>
              </w:rPr>
              <w:t>it has submitted all withholding tax returns for employment earnings for the period of five years prior to the deadline for the submission of the tender or application.</w:t>
            </w:r>
          </w:p>
          <w:p w14:paraId="54BCD2CD" w14:textId="77777777" w:rsidR="00413FBF" w:rsidRPr="00413FBF" w:rsidRDefault="00413FBF" w:rsidP="00413FBF">
            <w:pPr>
              <w:spacing w:after="120" w:line="240" w:lineRule="auto"/>
              <w:jc w:val="both"/>
              <w:rPr>
                <w:rFonts w:ascii="Verdana" w:hAnsi="Verdana"/>
                <w:i/>
                <w:iCs/>
                <w:sz w:val="20"/>
                <w:szCs w:val="20"/>
                <w:lang w:val="sl-SI" w:eastAsia="en-US" w:bidi="ar-SA"/>
              </w:rPr>
            </w:pPr>
            <w:r w:rsidRPr="00413FBF">
              <w:rPr>
                <w:rFonts w:ascii="Verdana" w:hAnsi="Verdana"/>
                <w:i/>
                <w:iCs/>
                <w:sz w:val="20"/>
                <w:szCs w:val="20"/>
                <w:lang w:val="sl-SI" w:eastAsia="en-US" w:bidi="ar-SA"/>
              </w:rPr>
              <w:t>An economic operator shall not be excluded if, by the deadline for submission of applications or tenders, the economic operator has settled any unpaid liabilities in the value of EUR 50 or more and has submitted all withholding tax returns for employment earnings for the period of five years prior to the deadline for the submission of the tender or application.</w:t>
            </w:r>
          </w:p>
          <w:p w14:paraId="115D2E01" w14:textId="1075501C" w:rsidR="00895699" w:rsidRPr="00924721" w:rsidDel="00B96182" w:rsidRDefault="00413FBF" w:rsidP="00413FBF">
            <w:pPr>
              <w:spacing w:after="0" w:line="240" w:lineRule="auto"/>
              <w:ind w:left="11"/>
              <w:jc w:val="both"/>
              <w:rPr>
                <w:rFonts w:ascii="Verdana" w:hAnsi="Verdana"/>
                <w:sz w:val="20"/>
                <w:szCs w:val="20"/>
              </w:rPr>
            </w:pPr>
            <w:r>
              <w:rPr>
                <w:rFonts w:ascii="Verdana" w:hAnsi="Verdana"/>
                <w:color w:val="000000"/>
                <w:sz w:val="20"/>
                <w:szCs w:val="20"/>
              </w:rPr>
              <w:t>(the condition must be met by each economic operator participating in the performance of public contract)</w:t>
            </w:r>
            <w:r>
              <w:rPr>
                <w:rFonts w:ascii="Verdana" w:hAnsi="Verdana"/>
                <w:sz w:val="20"/>
              </w:rPr>
              <w:t xml:space="preserve"> </w:t>
            </w:r>
            <w:r w:rsidR="00895699">
              <w:rPr>
                <w:rFonts w:ascii="Verdana" w:hAnsi="Verdana"/>
                <w:sz w:val="20"/>
              </w:rPr>
              <w:t>(the condition must be met by each economic operator participating in the performance of public contract)</w:t>
            </w:r>
          </w:p>
        </w:tc>
      </w:tr>
      <w:tr w:rsidR="003E56DC" w:rsidRPr="00570108" w14:paraId="48DF4C98" w14:textId="77777777" w:rsidTr="001E1BBC">
        <w:trPr>
          <w:trHeight w:val="20"/>
          <w:jc w:val="center"/>
        </w:trPr>
        <w:tc>
          <w:tcPr>
            <w:tcW w:w="9694" w:type="dxa"/>
            <w:shd w:val="clear" w:color="auto" w:fill="FDB940"/>
            <w:vAlign w:val="center"/>
          </w:tcPr>
          <w:p w14:paraId="17B9AAEF" w14:textId="1A92AE20" w:rsidR="003E56DC" w:rsidRPr="003E56DC" w:rsidRDefault="003E56DC" w:rsidP="00DE084D">
            <w:pPr>
              <w:spacing w:after="0" w:line="240" w:lineRule="auto"/>
              <w:ind w:left="11"/>
              <w:jc w:val="both"/>
              <w:rPr>
                <w:rFonts w:ascii="Verdana" w:hAnsi="Verdana"/>
                <w:b/>
                <w:sz w:val="20"/>
                <w:szCs w:val="20"/>
              </w:rPr>
            </w:pPr>
            <w:r>
              <w:rPr>
                <w:rFonts w:ascii="Verdana" w:hAnsi="Verdana"/>
                <w:b/>
                <w:sz w:val="20"/>
              </w:rPr>
              <w:t xml:space="preserve">C: Reasons related to insolvency, conflict of interest or violation of professional rules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60817FD9" w:rsidR="00E32CE8" w:rsidRPr="00114BB3" w:rsidRDefault="00413FBF" w:rsidP="00895699">
            <w:pPr>
              <w:spacing w:after="0" w:line="240" w:lineRule="auto"/>
              <w:jc w:val="both"/>
              <w:rPr>
                <w:rFonts w:ascii="Verdana" w:hAnsi="Verdana"/>
                <w:sz w:val="20"/>
                <w:szCs w:val="20"/>
              </w:rPr>
            </w:pPr>
            <w:r>
              <w:rPr>
                <w:rFonts w:ascii="Verdana" w:hAnsi="Verdana"/>
                <w:sz w:val="20"/>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rPr>
            </w:pPr>
            <w:r>
              <w:rPr>
                <w:rFonts w:ascii="Verdana" w:hAnsi="Verdana"/>
                <w:b/>
                <w:sz w:val="20"/>
              </w:rPr>
              <w:t>D: National exclusion grounds</w:t>
            </w:r>
          </w:p>
        </w:tc>
      </w:tr>
      <w:tr w:rsidR="00895699" w:rsidRPr="00570108" w14:paraId="7DD11D4A" w14:textId="77777777" w:rsidTr="001E1BBC">
        <w:trPr>
          <w:trHeight w:val="20"/>
          <w:jc w:val="center"/>
        </w:trPr>
        <w:tc>
          <w:tcPr>
            <w:tcW w:w="9694" w:type="dxa"/>
            <w:shd w:val="clear" w:color="auto" w:fill="FFF0D5"/>
            <w:vAlign w:val="center"/>
          </w:tcPr>
          <w:p w14:paraId="169CA417" w14:textId="77777777" w:rsidR="00413FBF" w:rsidRDefault="00413FBF" w:rsidP="00413FBF">
            <w:pPr>
              <w:spacing w:after="120"/>
              <w:jc w:val="both"/>
              <w:rPr>
                <w:rFonts w:ascii="Verdana" w:hAnsi="Verdana"/>
                <w:sz w:val="20"/>
                <w:szCs w:val="20"/>
              </w:rPr>
            </w:pPr>
            <w:r>
              <w:rPr>
                <w:rFonts w:ascii="Verdana" w:hAnsi="Verdana"/>
                <w:color w:val="000000"/>
                <w:sz w:val="20"/>
                <w:szCs w:val="20"/>
              </w:rPr>
              <w:lastRenderedPageBreak/>
              <w:t>1. The economic operator hereby warrants that:</w:t>
            </w:r>
          </w:p>
          <w:p w14:paraId="124FBF9B" w14:textId="77777777" w:rsidR="00413FBF" w:rsidRDefault="00413FBF" w:rsidP="00413FBF">
            <w:pPr>
              <w:pStyle w:val="ListParagraph"/>
              <w:numPr>
                <w:ilvl w:val="0"/>
                <w:numId w:val="38"/>
              </w:numPr>
              <w:spacing w:after="120" w:line="240" w:lineRule="auto"/>
              <w:ind w:left="357" w:hanging="357"/>
              <w:jc w:val="both"/>
              <w:rPr>
                <w:rFonts w:ascii="Verdana" w:hAnsi="Verdana"/>
                <w:sz w:val="20"/>
                <w:szCs w:val="20"/>
                <w:lang w:eastAsia="en-US"/>
              </w:rPr>
            </w:pPr>
            <w:r>
              <w:rPr>
                <w:rFonts w:ascii="Verdana" w:hAnsi="Verdana"/>
                <w:color w:val="000000"/>
                <w:sz w:val="20"/>
                <w:szCs w:val="20"/>
                <w:lang w:eastAsia="en-US"/>
              </w:rPr>
              <w:t>on the date on which the deadline for the submission of tenders or applications expires, it is not entered in the register of economic operators with imposed side sanctions of exclusion from public procurement procedures from Article 110 of ZJN-3;</w:t>
            </w:r>
          </w:p>
          <w:p w14:paraId="18764818" w14:textId="77777777" w:rsidR="00413FBF" w:rsidRDefault="00413FBF" w:rsidP="00413FBF">
            <w:pPr>
              <w:pStyle w:val="ListParagraph"/>
              <w:numPr>
                <w:ilvl w:val="0"/>
                <w:numId w:val="38"/>
              </w:numPr>
              <w:rPr>
                <w:rFonts w:eastAsia="Times New Roman"/>
              </w:rPr>
            </w:pPr>
            <w:r>
              <w:rPr>
                <w:rFonts w:ascii="Verdana" w:eastAsia="Times New Roman" w:hAnsi="Verdana"/>
                <w:color w:val="000000"/>
                <w:sz w:val="20"/>
                <w:szCs w:val="20"/>
                <w:lang w:eastAsia="en-US"/>
              </w:rPr>
              <w:t xml:space="preserve">in the last three years before the expiry of the deadline for the submission of tenders or applications, the competent authority of the Republic of Slovenia or of another Member State or of a third country has not established at least two violations by the economic operator concerning remuneration for work, working hours, rest periods or performance of work under civil-law contracts despite the existence of elements of an employment relationship, or concerning illegal employment for which the economic operator would be fined for this offence by a final decision or by several final decisions. </w:t>
            </w:r>
          </w:p>
          <w:p w14:paraId="7281EF95" w14:textId="0CB88FB2" w:rsidR="00895699" w:rsidRPr="00BA66A4" w:rsidRDefault="00413FBF" w:rsidP="00413FBF">
            <w:pPr>
              <w:spacing w:after="0" w:line="240" w:lineRule="auto"/>
              <w:jc w:val="both"/>
              <w:rPr>
                <w:rFonts w:ascii="Verdana" w:hAnsi="Verdana"/>
                <w:sz w:val="20"/>
                <w:szCs w:val="20"/>
              </w:rPr>
            </w:pPr>
            <w:r>
              <w:rPr>
                <w:rFonts w:ascii="Verdana" w:hAnsi="Verdana"/>
                <w:color w:val="000000"/>
                <w:sz w:val="20"/>
                <w:szCs w:val="20"/>
              </w:rPr>
              <w:t>(the condition must be met by each economic operator participating in the performance of public contract)</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rPr>
            </w:pPr>
            <w:r>
              <w:rPr>
                <w:rFonts w:ascii="Verdana" w:hAnsi="Verdana"/>
                <w:b/>
                <w:sz w:val="20"/>
              </w:rPr>
              <w:t>CONDITIONS FOR PARTICIPATION</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rPr>
            </w:pPr>
            <w:r>
              <w:rPr>
                <w:rFonts w:ascii="Verdana" w:hAnsi="Verdana"/>
                <w:b/>
                <w:sz w:val="20"/>
              </w:rPr>
              <w:t>A: Eligibility</w:t>
            </w:r>
          </w:p>
        </w:tc>
      </w:tr>
      <w:tr w:rsidR="00895699" w:rsidRPr="00570108" w14:paraId="04D55D0E" w14:textId="77777777" w:rsidTr="001E1BBC">
        <w:trPr>
          <w:trHeight w:val="20"/>
          <w:jc w:val="center"/>
        </w:trPr>
        <w:tc>
          <w:tcPr>
            <w:tcW w:w="9694" w:type="dxa"/>
            <w:shd w:val="clear" w:color="auto" w:fill="FFF0D5"/>
            <w:vAlign w:val="center"/>
          </w:tcPr>
          <w:p w14:paraId="7B9475B1" w14:textId="77777777" w:rsidR="00413FBF" w:rsidRPr="00AA1046" w:rsidRDefault="00AA1046" w:rsidP="00413FBF">
            <w:pPr>
              <w:spacing w:after="120" w:line="240" w:lineRule="auto"/>
              <w:jc w:val="both"/>
              <w:rPr>
                <w:rFonts w:ascii="Verdana" w:hAnsi="Verdana"/>
                <w:i/>
                <w:sz w:val="20"/>
                <w:szCs w:val="20"/>
              </w:rPr>
            </w:pPr>
            <w:r w:rsidRPr="00413FBF">
              <w:rPr>
                <w:rFonts w:ascii="Verdana" w:hAnsi="Verdana"/>
                <w:i/>
                <w:sz w:val="20"/>
              </w:rPr>
              <w:t xml:space="preserve">1. </w:t>
            </w:r>
            <w:r w:rsidR="00413FBF" w:rsidRPr="00413FBF">
              <w:rPr>
                <w:rFonts w:ascii="Verdana" w:hAnsi="Verdana"/>
                <w:i/>
                <w:sz w:val="20"/>
              </w:rPr>
              <w:t>Entry in</w:t>
            </w:r>
            <w:r w:rsidR="00413FBF">
              <w:rPr>
                <w:rFonts w:ascii="Verdana" w:hAnsi="Verdana"/>
                <w:i/>
                <w:sz w:val="20"/>
              </w:rPr>
              <w:t xml:space="preserve"> the companies register</w:t>
            </w:r>
          </w:p>
          <w:p w14:paraId="0973F227" w14:textId="77777777" w:rsidR="00413FBF" w:rsidRPr="00312573" w:rsidRDefault="00413FBF" w:rsidP="00413FBF">
            <w:pPr>
              <w:spacing w:after="120" w:line="240" w:lineRule="auto"/>
              <w:jc w:val="both"/>
              <w:rPr>
                <w:rFonts w:ascii="Verdana" w:hAnsi="Verdana"/>
                <w:sz w:val="20"/>
                <w:szCs w:val="20"/>
              </w:rPr>
            </w:pPr>
            <w:r>
              <w:rPr>
                <w:rFonts w:ascii="Verdana" w:hAnsi="Verdana"/>
                <w:sz w:val="20"/>
              </w:rPr>
              <w:t>The economic operator is registered to perform the activity which is the subject of this public contract.</w:t>
            </w:r>
          </w:p>
          <w:p w14:paraId="780221BE" w14:textId="401D768B" w:rsidR="00405262" w:rsidRDefault="00413FBF" w:rsidP="00413FBF">
            <w:pPr>
              <w:spacing w:after="0" w:line="240" w:lineRule="auto"/>
              <w:jc w:val="both"/>
              <w:rPr>
                <w:rFonts w:ascii="Verdana" w:hAnsi="Verdana"/>
                <w:sz w:val="20"/>
                <w:szCs w:val="20"/>
              </w:rPr>
            </w:pPr>
            <w:r>
              <w:rPr>
                <w:rFonts w:ascii="Verdana" w:hAnsi="Verdana"/>
                <w:sz w:val="20"/>
              </w:rPr>
              <w:t>(the economic operator must meet the condition for its part of the deal)</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rPr>
            </w:pPr>
            <w:r>
              <w:rPr>
                <w:rFonts w:ascii="Verdana" w:hAnsi="Verdana"/>
                <w:b/>
                <w:sz w:val="20"/>
              </w:rPr>
              <w:t>B: Economic and financial standing</w:t>
            </w:r>
          </w:p>
        </w:tc>
      </w:tr>
      <w:tr w:rsidR="00895699" w:rsidRPr="0052234B" w14:paraId="6DA358E1" w14:textId="77777777" w:rsidTr="001E1BBC">
        <w:trPr>
          <w:trHeight w:val="20"/>
          <w:jc w:val="center"/>
        </w:trPr>
        <w:tc>
          <w:tcPr>
            <w:tcW w:w="9694" w:type="dxa"/>
            <w:shd w:val="clear" w:color="auto" w:fill="FFF0D5"/>
            <w:vAlign w:val="center"/>
          </w:tcPr>
          <w:p w14:paraId="51B6D201" w14:textId="3A254B8B" w:rsidR="00895699" w:rsidRPr="00FC56F3" w:rsidRDefault="00413FBF" w:rsidP="009F4E76">
            <w:pPr>
              <w:spacing w:after="0" w:line="240" w:lineRule="auto"/>
              <w:jc w:val="both"/>
              <w:rPr>
                <w:rFonts w:ascii="Verdana" w:hAnsi="Verdana"/>
                <w:sz w:val="20"/>
                <w:szCs w:val="20"/>
              </w:rPr>
            </w:pPr>
            <w:r w:rsidRPr="00FC56F3">
              <w:rPr>
                <w:rFonts w:ascii="Verdana" w:hAnsi="Verdana"/>
                <w:sz w:val="20"/>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rPr>
            </w:pPr>
            <w:r>
              <w:rPr>
                <w:rFonts w:ascii="Verdana" w:hAnsi="Verdana"/>
                <w:b/>
                <w:sz w:val="20"/>
              </w:rPr>
              <w:t>C: Technical and professional ability</w:t>
            </w:r>
          </w:p>
        </w:tc>
      </w:tr>
      <w:tr w:rsidR="00895699" w:rsidRPr="00570108" w14:paraId="6D734126" w14:textId="77777777" w:rsidTr="001E1BBC">
        <w:trPr>
          <w:trHeight w:val="20"/>
          <w:jc w:val="center"/>
        </w:trPr>
        <w:tc>
          <w:tcPr>
            <w:tcW w:w="9694" w:type="dxa"/>
            <w:shd w:val="clear" w:color="auto" w:fill="FFF0D5"/>
            <w:vAlign w:val="center"/>
          </w:tcPr>
          <w:p w14:paraId="6B472137" w14:textId="20DB0E9D" w:rsidR="00C73A12" w:rsidRPr="00C73A12" w:rsidRDefault="00C73A12" w:rsidP="00C73A12">
            <w:pPr>
              <w:spacing w:after="120" w:line="240" w:lineRule="auto"/>
              <w:jc w:val="both"/>
              <w:rPr>
                <w:rFonts w:ascii="Verdana" w:hAnsi="Verdana"/>
                <w:i/>
                <w:sz w:val="20"/>
                <w:szCs w:val="20"/>
              </w:rPr>
            </w:pPr>
            <w:r w:rsidRPr="00E42CA7">
              <w:rPr>
                <w:rFonts w:ascii="Verdana" w:hAnsi="Verdana"/>
                <w:i/>
                <w:sz w:val="20"/>
              </w:rPr>
              <w:t>1. For goods: completed supplies of goods of a certain type</w:t>
            </w:r>
          </w:p>
          <w:p w14:paraId="14745FDB" w14:textId="047E39C9" w:rsidR="00E42CA7" w:rsidRDefault="00E42CA7" w:rsidP="001F67E6">
            <w:pPr>
              <w:spacing w:after="120" w:line="240" w:lineRule="auto"/>
              <w:jc w:val="both"/>
              <w:rPr>
                <w:rFonts w:ascii="Verdana" w:hAnsi="Verdana"/>
                <w:sz w:val="20"/>
              </w:rPr>
            </w:pPr>
            <w:r w:rsidRPr="00E42CA7">
              <w:rPr>
                <w:rFonts w:ascii="Verdana" w:hAnsi="Verdana"/>
                <w:sz w:val="20"/>
              </w:rPr>
              <w:t>The economic operator has successfully supplied and installed, within the last three (3) years before the deadline for receipt of tenders, to at least three (3) customers, equipment for selective laser melting of metallic materials with a value of at least EUR 400</w:t>
            </w:r>
            <w:r>
              <w:rPr>
                <w:rFonts w:ascii="Verdana" w:hAnsi="Verdana"/>
                <w:sz w:val="20"/>
              </w:rPr>
              <w:t>.</w:t>
            </w:r>
            <w:r w:rsidRPr="00E42CA7">
              <w:rPr>
                <w:rFonts w:ascii="Verdana" w:hAnsi="Verdana"/>
                <w:sz w:val="20"/>
              </w:rPr>
              <w:t>000,00 excluding VAT, having the same characteristics for the manufacture of metallic materials</w:t>
            </w:r>
            <w:r w:rsidR="00FB35C7">
              <w:t xml:space="preserve"> </w:t>
            </w:r>
            <w:r w:rsidR="00FB35C7" w:rsidRPr="00FB35C7">
              <w:rPr>
                <w:rFonts w:ascii="Verdana" w:hAnsi="Verdana"/>
                <w:sz w:val="20"/>
              </w:rPr>
              <w:t>as required in the technical specifications</w:t>
            </w:r>
            <w:r w:rsidRPr="00E42CA7">
              <w:rPr>
                <w:rFonts w:ascii="Verdana" w:hAnsi="Verdana"/>
                <w:sz w:val="20"/>
              </w:rPr>
              <w:t xml:space="preserve">. </w:t>
            </w:r>
          </w:p>
          <w:p w14:paraId="4013DCCB" w14:textId="77D07DBB" w:rsidR="00E42CA7" w:rsidRDefault="00E42CA7" w:rsidP="001F67E6">
            <w:pPr>
              <w:spacing w:after="120" w:line="240" w:lineRule="auto"/>
              <w:jc w:val="both"/>
              <w:rPr>
                <w:rFonts w:ascii="Verdana" w:hAnsi="Verdana"/>
                <w:sz w:val="20"/>
                <w:szCs w:val="20"/>
              </w:rPr>
            </w:pPr>
            <w:r w:rsidRPr="00E42CA7">
              <w:rPr>
                <w:rFonts w:ascii="Verdana" w:hAnsi="Verdana"/>
                <w:sz w:val="20"/>
                <w:szCs w:val="20"/>
              </w:rPr>
              <w:t>Proof: Completed ePRO - References form (point 1 "REFERENCES").</w:t>
            </w:r>
          </w:p>
          <w:p w14:paraId="0506B5A5" w14:textId="0ECC7108" w:rsidR="00895699" w:rsidRPr="00E24005" w:rsidRDefault="00D47186" w:rsidP="00681D00">
            <w:pPr>
              <w:spacing w:after="0" w:line="240" w:lineRule="auto"/>
              <w:jc w:val="both"/>
              <w:rPr>
                <w:rFonts w:ascii="Verdana" w:hAnsi="Verdana"/>
                <w:sz w:val="20"/>
                <w:szCs w:val="20"/>
              </w:rPr>
            </w:pPr>
            <w:r>
              <w:rPr>
                <w:rFonts w:ascii="Verdana" w:hAnsi="Verdana"/>
                <w:sz w:val="20"/>
              </w:rPr>
              <w:t xml:space="preserve">(in the event of joint </w:t>
            </w:r>
            <w:r w:rsidR="001C234E">
              <w:rPr>
                <w:rFonts w:ascii="Verdana" w:hAnsi="Verdana"/>
                <w:sz w:val="20"/>
              </w:rPr>
              <w:t>venture</w:t>
            </w:r>
            <w:r>
              <w:rPr>
                <w:rFonts w:ascii="Verdana" w:hAnsi="Verdana"/>
                <w:sz w:val="20"/>
              </w:rPr>
              <w:t>, the condition can be met by the partners jointly)</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rPr>
            </w:pPr>
            <w:r>
              <w:rPr>
                <w:rFonts w:ascii="Verdana" w:hAnsi="Verdana"/>
                <w:b/>
                <w:sz w:val="20"/>
              </w:rPr>
              <w:t>D: Quality assurance standards and environmental management standards</w:t>
            </w:r>
          </w:p>
        </w:tc>
      </w:tr>
      <w:tr w:rsidR="00895699" w:rsidRPr="00570108" w14:paraId="6FAAFED4" w14:textId="77777777" w:rsidTr="001E1BBC">
        <w:trPr>
          <w:trHeight w:val="20"/>
          <w:jc w:val="center"/>
        </w:trPr>
        <w:tc>
          <w:tcPr>
            <w:tcW w:w="9694" w:type="dxa"/>
            <w:shd w:val="clear" w:color="auto" w:fill="FFF0D5"/>
            <w:vAlign w:val="center"/>
          </w:tcPr>
          <w:p w14:paraId="7594FC96" w14:textId="174476C9" w:rsidR="00895699" w:rsidRPr="00DE5A36" w:rsidRDefault="00413FBF" w:rsidP="00FB2997">
            <w:pPr>
              <w:spacing w:after="0" w:line="240" w:lineRule="auto"/>
              <w:jc w:val="both"/>
              <w:rPr>
                <w:rFonts w:ascii="Verdana" w:hAnsi="Verdana"/>
                <w:sz w:val="20"/>
                <w:szCs w:val="20"/>
              </w:rPr>
            </w:pPr>
            <w:r>
              <w:rPr>
                <w:rFonts w:ascii="Verdana" w:hAnsi="Verdana"/>
                <w:i/>
                <w:noProof/>
                <w:sz w:val="20"/>
              </w:rPr>
              <w:t>/</w:t>
            </w:r>
          </w:p>
        </w:tc>
      </w:tr>
    </w:tbl>
    <w:p w14:paraId="1B7C18E7" w14:textId="77777777" w:rsidR="002E4DB2" w:rsidRDefault="002E4DB2" w:rsidP="00B67343">
      <w:pPr>
        <w:spacing w:after="0" w:line="240" w:lineRule="auto"/>
        <w:rPr>
          <w:rFonts w:ascii="Verdana" w:hAnsi="Verdana"/>
          <w:b/>
          <w:sz w:val="20"/>
          <w:szCs w:val="20"/>
        </w:rPr>
      </w:pPr>
    </w:p>
    <w:p w14:paraId="02D40487" w14:textId="77777777" w:rsidR="00457614" w:rsidRPr="001B4262" w:rsidRDefault="00795BB5" w:rsidP="00B71766">
      <w:pPr>
        <w:numPr>
          <w:ilvl w:val="0"/>
          <w:numId w:val="8"/>
        </w:numPr>
        <w:spacing w:after="0" w:line="240" w:lineRule="auto"/>
        <w:rPr>
          <w:rFonts w:ascii="Verdana" w:hAnsi="Verdana"/>
          <w:b/>
          <w:sz w:val="20"/>
          <w:szCs w:val="20"/>
        </w:rPr>
      </w:pPr>
      <w:r>
        <w:rPr>
          <w:rFonts w:ascii="Verdana" w:hAnsi="Verdana"/>
          <w:b/>
          <w:sz w:val="20"/>
        </w:rPr>
        <w:t>EVALUATION OF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DA54C7">
            <w:pPr>
              <w:spacing w:after="0" w:line="240" w:lineRule="auto"/>
              <w:jc w:val="both"/>
              <w:rPr>
                <w:rFonts w:ascii="Verdana" w:hAnsi="Verdana"/>
                <w:b/>
                <w:sz w:val="20"/>
                <w:szCs w:val="20"/>
              </w:rPr>
            </w:pPr>
            <w:r>
              <w:rPr>
                <w:rFonts w:ascii="Verdana" w:hAnsi="Verdana"/>
                <w:b/>
                <w:sz w:val="20"/>
              </w:rPr>
              <w:t>The contracting authority shall select the most economically advantageous tender in accordance with the criteria specified below</w:t>
            </w:r>
          </w:p>
        </w:tc>
      </w:tr>
      <w:tr w:rsidR="00795BB5" w:rsidRPr="00570108" w14:paraId="16AED307" w14:textId="77777777" w:rsidTr="001E1BBC">
        <w:trPr>
          <w:trHeight w:val="20"/>
          <w:jc w:val="center"/>
        </w:trPr>
        <w:tc>
          <w:tcPr>
            <w:tcW w:w="4114" w:type="dxa"/>
            <w:shd w:val="clear" w:color="auto" w:fill="FDB940"/>
            <w:vAlign w:val="center"/>
          </w:tcPr>
          <w:p w14:paraId="2F870C66" w14:textId="0750306B" w:rsidR="00795BB5" w:rsidRPr="00570108" w:rsidRDefault="00957D52" w:rsidP="00B67343">
            <w:pPr>
              <w:spacing w:after="0" w:line="240" w:lineRule="auto"/>
              <w:rPr>
                <w:rFonts w:ascii="Verdana" w:hAnsi="Verdana"/>
                <w:sz w:val="20"/>
                <w:szCs w:val="20"/>
              </w:rPr>
            </w:pPr>
            <w:r>
              <w:rPr>
                <w:rFonts w:ascii="Verdana" w:hAnsi="Verdana"/>
                <w:sz w:val="20"/>
              </w:rPr>
              <w:t>Award</w:t>
            </w:r>
            <w:r w:rsidR="00AF2C24">
              <w:rPr>
                <w:rFonts w:ascii="Verdana" w:hAnsi="Verdana"/>
                <w:sz w:val="20"/>
              </w:rPr>
              <w:t xml:space="preserve"> criteria</w:t>
            </w:r>
          </w:p>
        </w:tc>
        <w:tc>
          <w:tcPr>
            <w:tcW w:w="5580" w:type="dxa"/>
            <w:shd w:val="clear" w:color="auto" w:fill="FFF0D5"/>
            <w:vAlign w:val="center"/>
          </w:tcPr>
          <w:p w14:paraId="77889820" w14:textId="77777777" w:rsidR="00585A3C" w:rsidRDefault="00585A3C" w:rsidP="00585A3C">
            <w:pPr>
              <w:spacing w:after="0" w:line="240" w:lineRule="auto"/>
              <w:jc w:val="both"/>
              <w:rPr>
                <w:rFonts w:ascii="Verdana" w:hAnsi="Verdana"/>
                <w:sz w:val="20"/>
                <w:szCs w:val="20"/>
              </w:rPr>
            </w:pPr>
            <w:r>
              <w:rPr>
                <w:rFonts w:ascii="Verdana" w:hAnsi="Verdana"/>
                <w:b/>
                <w:bCs/>
                <w:sz w:val="20"/>
                <w:szCs w:val="20"/>
              </w:rPr>
              <w:t>Lowest p</w:t>
            </w:r>
            <w:r w:rsidRPr="00C23863">
              <w:rPr>
                <w:rFonts w:ascii="Verdana" w:hAnsi="Verdana"/>
                <w:b/>
                <w:bCs/>
                <w:sz w:val="20"/>
                <w:szCs w:val="20"/>
              </w:rPr>
              <w:t>rice offered in EUR without VAT</w:t>
            </w:r>
          </w:p>
          <w:p w14:paraId="6AF36677" w14:textId="06B98E62" w:rsidR="00CC0A10" w:rsidRPr="00B43D5F" w:rsidRDefault="00E42CA7" w:rsidP="00585A3C">
            <w:pPr>
              <w:spacing w:after="0" w:line="240" w:lineRule="auto"/>
              <w:jc w:val="both"/>
              <w:rPr>
                <w:rFonts w:ascii="Verdana" w:hAnsi="Verdana"/>
                <w:sz w:val="20"/>
                <w:szCs w:val="20"/>
              </w:rPr>
            </w:pPr>
            <w:r w:rsidRPr="00B43D5F">
              <w:rPr>
                <w:rFonts w:ascii="Verdana" w:hAnsi="Verdana"/>
                <w:sz w:val="20"/>
                <w:szCs w:val="20"/>
              </w:rPr>
              <w:t>(as shown in the ePRO - Tender-Contract form</w:t>
            </w:r>
            <w:r w:rsidR="00B43D5F" w:rsidRPr="00B43D5F">
              <w:rPr>
                <w:rFonts w:ascii="Verdana" w:hAnsi="Verdana"/>
                <w:sz w:val="20"/>
                <w:szCs w:val="20"/>
              </w:rPr>
              <w:t xml:space="preserve">, </w:t>
            </w:r>
            <w:r w:rsidRPr="00B43D5F">
              <w:rPr>
                <w:rFonts w:ascii="Verdana" w:hAnsi="Verdana"/>
                <w:sz w:val="20"/>
                <w:szCs w:val="20"/>
              </w:rPr>
              <w:t>Article 3, first paragraph, total final contract value in EUR excluding VAT)</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rPr>
            </w:pPr>
            <w:r>
              <w:rPr>
                <w:rFonts w:ascii="Verdana" w:hAnsi="Verdana"/>
                <w:sz w:val="20"/>
              </w:rPr>
              <w:lastRenderedPageBreak/>
              <w:t>Rule in the event of equal tenders</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rPr>
            </w:pPr>
            <w:r>
              <w:rPr>
                <w:rFonts w:ascii="Verdana" w:hAnsi="Verdana"/>
                <w:sz w:val="20"/>
              </w:rPr>
              <w:t>Tender received first.</w:t>
            </w:r>
          </w:p>
        </w:tc>
      </w:tr>
    </w:tbl>
    <w:p w14:paraId="64656782" w14:textId="4FF63F1C" w:rsidR="00BA180D" w:rsidRDefault="00BA180D" w:rsidP="00B67343">
      <w:pPr>
        <w:spacing w:after="0" w:line="240" w:lineRule="auto"/>
        <w:rPr>
          <w:rFonts w:ascii="Verdana" w:hAnsi="Verdana"/>
          <w:b/>
          <w:sz w:val="20"/>
          <w:szCs w:val="20"/>
        </w:rPr>
      </w:pPr>
    </w:p>
    <w:p w14:paraId="648B9666" w14:textId="1DF337E3" w:rsidR="0022693D" w:rsidRPr="001800A9" w:rsidRDefault="001800A9" w:rsidP="001800A9">
      <w:pPr>
        <w:pStyle w:val="ListParagraph"/>
        <w:numPr>
          <w:ilvl w:val="0"/>
          <w:numId w:val="8"/>
        </w:numPr>
        <w:spacing w:after="0" w:line="240" w:lineRule="auto"/>
        <w:rPr>
          <w:rFonts w:ascii="Verdana" w:hAnsi="Verdana"/>
          <w:b/>
          <w:sz w:val="20"/>
          <w:szCs w:val="20"/>
          <w:lang w:val="sl-SI" w:eastAsia="en-US"/>
        </w:rPr>
      </w:pPr>
      <w:r w:rsidRPr="001800A9">
        <w:rPr>
          <w:rFonts w:ascii="Verdana" w:hAnsi="Verdana"/>
          <w:b/>
          <w:sz w:val="20"/>
        </w:rPr>
        <w:t>LEGAL PROTECTION</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1800A9" w14:paraId="63F3DD6E" w14:textId="77777777" w:rsidTr="001800A9">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FB11ADC" w14:textId="77777777" w:rsidR="001800A9" w:rsidRDefault="001800A9">
            <w:pPr>
              <w:spacing w:after="120" w:line="240" w:lineRule="auto"/>
              <w:jc w:val="both"/>
              <w:rPr>
                <w:rFonts w:ascii="Verdana" w:hAnsi="Verdana"/>
                <w:bCs/>
                <w:sz w:val="20"/>
                <w:szCs w:val="20"/>
              </w:rPr>
            </w:pPr>
            <w:r>
              <w:rPr>
                <w:rFonts w:ascii="Verdana" w:hAnsi="Verdana"/>
                <w:bCs/>
                <w:sz w:val="20"/>
                <w:szCs w:val="20"/>
              </w:rPr>
              <w:t>Legal protection of the tenderers participating in public procurement procedures is regulated by the Legal Protection in Public Procurement Procedures Act (Official Gazette of the Republic of Slovenia No. 43/11, as amended; hereinafter referred to as: ZPVPJN).</w:t>
            </w:r>
          </w:p>
          <w:p w14:paraId="18602EB5" w14:textId="77777777" w:rsidR="001800A9" w:rsidRDefault="001800A9">
            <w:pPr>
              <w:spacing w:after="120" w:line="240" w:lineRule="auto"/>
              <w:jc w:val="both"/>
              <w:rPr>
                <w:rFonts w:ascii="Verdana" w:hAnsi="Verdana"/>
                <w:bCs/>
                <w:sz w:val="20"/>
                <w:szCs w:val="20"/>
              </w:rPr>
            </w:pPr>
            <w:r>
              <w:rPr>
                <w:rFonts w:ascii="Verdana" w:hAnsi="Verdana"/>
                <w:bCs/>
                <w:sz w:val="20"/>
                <w:szCs w:val="20"/>
              </w:rPr>
              <w:t xml:space="preserve">An audit request referring to the content of the publication, the invitation to tender or the tender documentation shall be filed within ten business days as from the date on which the publication of the contract notice is made. When the Contracting Authority changes or amends the publication, invitation to tender or tender documentation, the audit request may be submitted within ten business days as from the date on which a notice for additional information, information on incomplete procedure or corrigendum is published, provided such notice changes or amends the requirements or criteria for the selection of the best tenderer.  The audit request may not be filed after the time limit for the receipt of the tenders expires, unless the Contracting Authority determined a time limit for the receipt of the tenders which is less than ten business days. In this case the audit request may be filed within ten business days as from the date on which the publication of the contract notice is made.  </w:t>
            </w:r>
          </w:p>
          <w:p w14:paraId="3CECA5DA" w14:textId="77777777" w:rsidR="001800A9" w:rsidRDefault="001800A9">
            <w:pPr>
              <w:spacing w:after="120" w:line="240" w:lineRule="auto"/>
              <w:jc w:val="both"/>
              <w:rPr>
                <w:rFonts w:ascii="Verdana" w:hAnsi="Verdana"/>
                <w:bCs/>
                <w:sz w:val="20"/>
                <w:szCs w:val="20"/>
              </w:rPr>
            </w:pPr>
            <w:r>
              <w:rPr>
                <w:rFonts w:ascii="Verdana" w:hAnsi="Verdana"/>
                <w:bCs/>
                <w:sz w:val="20"/>
                <w:szCs w:val="20"/>
              </w:rPr>
              <w:t xml:space="preserve">The audit request must comprise all mandatory components stipulated under Article 15 of ZPVPJN. The applicant shall file the audit request via </w:t>
            </w:r>
            <w:proofErr w:type="spellStart"/>
            <w:r>
              <w:rPr>
                <w:rFonts w:ascii="Verdana" w:hAnsi="Verdana"/>
                <w:bCs/>
                <w:sz w:val="20"/>
                <w:szCs w:val="20"/>
              </w:rPr>
              <w:t>eRevizija</w:t>
            </w:r>
            <w:proofErr w:type="spellEnd"/>
            <w:r>
              <w:rPr>
                <w:rFonts w:ascii="Verdana" w:hAnsi="Verdana"/>
                <w:bCs/>
                <w:sz w:val="20"/>
                <w:szCs w:val="20"/>
              </w:rPr>
              <w:t xml:space="preserve"> portal (</w:t>
            </w:r>
            <w:hyperlink r:id="rId15" w:history="1">
              <w:r>
                <w:rPr>
                  <w:rStyle w:val="Hyperlink"/>
                  <w:rFonts w:ascii="Verdana" w:hAnsi="Verdana"/>
                  <w:bCs/>
                  <w:sz w:val="20"/>
                  <w:szCs w:val="20"/>
                </w:rPr>
                <w:t>https://www.portalerevizija.si/</w:t>
              </w:r>
            </w:hyperlink>
            <w:r>
              <w:rPr>
                <w:rFonts w:ascii="Verdana" w:hAnsi="Verdana"/>
                <w:bCs/>
                <w:sz w:val="20"/>
                <w:szCs w:val="20"/>
              </w:rPr>
              <w:t>).</w:t>
            </w:r>
          </w:p>
          <w:p w14:paraId="5DA37CB4" w14:textId="57B5BAAF" w:rsidR="001800A9" w:rsidRDefault="001800A9">
            <w:pPr>
              <w:spacing w:after="0" w:line="240" w:lineRule="auto"/>
              <w:jc w:val="both"/>
              <w:rPr>
                <w:rFonts w:ascii="Verdana" w:hAnsi="Verdana"/>
                <w:bCs/>
                <w:sz w:val="20"/>
                <w:szCs w:val="20"/>
              </w:rPr>
            </w:pPr>
            <w:r>
              <w:rPr>
                <w:rFonts w:ascii="Verdana" w:hAnsi="Verdana"/>
                <w:bCs/>
                <w:sz w:val="20"/>
                <w:szCs w:val="20"/>
              </w:rPr>
              <w:t xml:space="preserve">The fee amounts to </w:t>
            </w:r>
            <w:r w:rsidRPr="00585A3C">
              <w:rPr>
                <w:rFonts w:ascii="Verdana" w:hAnsi="Verdana"/>
                <w:bCs/>
                <w:sz w:val="20"/>
                <w:szCs w:val="20"/>
              </w:rPr>
              <w:t xml:space="preserve">EUR 4,000.00 and shall be wired to the current account of the Ministry of Finance held at Banka </w:t>
            </w:r>
            <w:proofErr w:type="spellStart"/>
            <w:r w:rsidRPr="00585A3C">
              <w:rPr>
                <w:rFonts w:ascii="Verdana" w:hAnsi="Verdana"/>
                <w:bCs/>
                <w:sz w:val="20"/>
                <w:szCs w:val="20"/>
              </w:rPr>
              <w:t>Slovenije</w:t>
            </w:r>
            <w:proofErr w:type="spellEnd"/>
            <w:r w:rsidRPr="00585A3C">
              <w:rPr>
                <w:rFonts w:ascii="Verdana" w:hAnsi="Verdana"/>
                <w:bCs/>
                <w:sz w:val="20"/>
                <w:szCs w:val="20"/>
              </w:rPr>
              <w:t xml:space="preserve">, </w:t>
            </w:r>
            <w:proofErr w:type="spellStart"/>
            <w:r w:rsidRPr="00585A3C">
              <w:rPr>
                <w:rFonts w:ascii="Verdana" w:hAnsi="Verdana"/>
                <w:bCs/>
                <w:sz w:val="20"/>
                <w:szCs w:val="20"/>
              </w:rPr>
              <w:t>Slovenska</w:t>
            </w:r>
            <w:proofErr w:type="spellEnd"/>
            <w:r>
              <w:rPr>
                <w:rFonts w:ascii="Verdana" w:hAnsi="Verdana"/>
                <w:bCs/>
                <w:sz w:val="20"/>
                <w:szCs w:val="20"/>
              </w:rPr>
              <w:t xml:space="preserve"> 35, 1505 Ljubljana, Slovenija, IBAN: SI56 0110 0100 0358 802, SWIFT CODE: BSLJSI2X, reference number 11 16110-7111290-XXXXXXLL (public contract number + year) – payment of the fee within a pre-audit procedure.</w:t>
            </w:r>
          </w:p>
        </w:tc>
      </w:tr>
    </w:tbl>
    <w:p w14:paraId="46E37F26" w14:textId="77777777" w:rsidR="001800A9" w:rsidRDefault="001800A9" w:rsidP="0022693D">
      <w:pPr>
        <w:spacing w:after="0" w:line="240" w:lineRule="auto"/>
        <w:rPr>
          <w:rFonts w:ascii="Verdana" w:hAnsi="Verdana"/>
          <w:b/>
          <w:sz w:val="20"/>
          <w:szCs w:val="20"/>
          <w:lang w:val="sl-SI" w:eastAsia="en-US"/>
        </w:rPr>
      </w:pPr>
    </w:p>
    <w:p w14:paraId="34E00604" w14:textId="77777777" w:rsidR="0022693D" w:rsidRDefault="0022693D" w:rsidP="00B67343">
      <w:pPr>
        <w:spacing w:after="0" w:line="240" w:lineRule="auto"/>
        <w:rPr>
          <w:rFonts w:ascii="Verdana" w:hAnsi="Verdana"/>
          <w:b/>
          <w:sz w:val="20"/>
          <w:szCs w:val="20"/>
        </w:rPr>
      </w:pPr>
    </w:p>
    <w:p w14:paraId="2140CA42" w14:textId="77777777" w:rsidR="00CC0A10" w:rsidRDefault="00CC0A10"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42F7857B" w:rsidR="000D24E1" w:rsidRPr="008E531E" w:rsidRDefault="000D24E1" w:rsidP="00B67343">
            <w:pPr>
              <w:spacing w:after="0" w:line="240" w:lineRule="auto"/>
              <w:jc w:val="center"/>
              <w:rPr>
                <w:rFonts w:ascii="Verdana" w:hAnsi="Verdana"/>
                <w:b/>
                <w:sz w:val="20"/>
                <w:szCs w:val="20"/>
              </w:rPr>
            </w:pPr>
            <w:r>
              <w:rPr>
                <w:rFonts w:ascii="Verdana" w:hAnsi="Verdana"/>
                <w:b/>
                <w:sz w:val="20"/>
              </w:rPr>
              <w:t xml:space="preserve">Representative/authorised </w:t>
            </w:r>
            <w:r w:rsidR="00957D52">
              <w:rPr>
                <w:rFonts w:ascii="Verdana" w:hAnsi="Verdana"/>
                <w:b/>
                <w:sz w:val="20"/>
              </w:rPr>
              <w:t>person</w:t>
            </w:r>
            <w:r>
              <w:rPr>
                <w:rFonts w:ascii="Verdana" w:hAnsi="Verdana"/>
                <w:b/>
                <w:sz w:val="20"/>
              </w:rPr>
              <w:t xml:space="preserve"> of the contracting authority</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0F1E28B5" w:rsidR="000D24E1" w:rsidRPr="00B859BE" w:rsidRDefault="00402734" w:rsidP="00222FE9">
            <w:pPr>
              <w:spacing w:after="0" w:line="240" w:lineRule="auto"/>
              <w:jc w:val="center"/>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"MFiles_P1021n1_P1034"  \* MERGEFORMAT </w:instrText>
            </w:r>
            <w:r>
              <w:rPr>
                <w:rFonts w:ascii="Verdana" w:hAnsi="Verdana"/>
                <w:sz w:val="20"/>
                <w:szCs w:val="20"/>
              </w:rPr>
              <w:fldChar w:fldCharType="separate"/>
            </w:r>
            <w:proofErr w:type="spellStart"/>
            <w:r w:rsidR="00622ABF" w:rsidRPr="00623A4B">
              <w:rPr>
                <w:rFonts w:ascii="Verdana" w:hAnsi="Verdana"/>
                <w:sz w:val="20"/>
                <w:szCs w:val="20"/>
                <w:lang w:val="en-US"/>
              </w:rPr>
              <w:t>izr</w:t>
            </w:r>
            <w:proofErr w:type="spellEnd"/>
            <w:r w:rsidR="00622ABF" w:rsidRPr="00623A4B">
              <w:rPr>
                <w:rFonts w:ascii="Verdana" w:hAnsi="Verdana"/>
                <w:sz w:val="20"/>
                <w:szCs w:val="20"/>
                <w:lang w:val="en-US"/>
              </w:rPr>
              <w:t>.</w:t>
            </w:r>
            <w:r w:rsidR="00622ABF" w:rsidRPr="00622ABF">
              <w:rPr>
                <w:rFonts w:ascii="Verdana" w:hAnsi="Verdana"/>
                <w:b/>
                <w:bCs/>
                <w:sz w:val="20"/>
                <w:szCs w:val="20"/>
                <w:lang w:val="en-US"/>
              </w:rPr>
              <w:t xml:space="preserve"> </w:t>
            </w:r>
            <w:r w:rsidR="00622ABF">
              <w:rPr>
                <w:rFonts w:ascii="Verdana" w:hAnsi="Verdana"/>
                <w:sz w:val="20"/>
                <w:szCs w:val="20"/>
              </w:rPr>
              <w:t xml:space="preserve">prof. </w:t>
            </w:r>
            <w:proofErr w:type="spellStart"/>
            <w:r w:rsidR="00622ABF">
              <w:rPr>
                <w:rFonts w:ascii="Verdana" w:hAnsi="Verdana"/>
                <w:sz w:val="20"/>
                <w:szCs w:val="20"/>
              </w:rPr>
              <w:t>dr.</w:t>
            </w:r>
            <w:proofErr w:type="spellEnd"/>
            <w:r w:rsidR="00622ABF">
              <w:rPr>
                <w:rFonts w:ascii="Verdana" w:hAnsi="Verdana"/>
                <w:sz w:val="20"/>
                <w:szCs w:val="20"/>
              </w:rPr>
              <w:t xml:space="preserve"> Matjaž Godec</w:t>
            </w:r>
            <w:r>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715FD1">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664DB" w14:textId="77777777" w:rsidR="00715FD1" w:rsidRDefault="00715FD1" w:rsidP="003E058F">
      <w:pPr>
        <w:spacing w:after="0" w:line="240" w:lineRule="auto"/>
      </w:pPr>
      <w:r>
        <w:separator/>
      </w:r>
    </w:p>
  </w:endnote>
  <w:endnote w:type="continuationSeparator" w:id="0">
    <w:p w14:paraId="42971BEF" w14:textId="77777777" w:rsidR="00715FD1" w:rsidRDefault="00715FD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74B0" w14:textId="77777777" w:rsidR="00E835E1" w:rsidRDefault="00E835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41"/>
      <w:gridCol w:w="4798"/>
    </w:tblGrid>
    <w:tr w:rsidR="00C50FEC" w:rsidRPr="001774F3" w14:paraId="46EA5543" w14:textId="77777777" w:rsidTr="004D79E2">
      <w:tc>
        <w:tcPr>
          <w:tcW w:w="6588" w:type="dxa"/>
          <w:shd w:val="clear" w:color="auto" w:fill="auto"/>
        </w:tcPr>
        <w:p w14:paraId="50B188B4" w14:textId="47496A46" w:rsidR="00C50FEC" w:rsidRPr="001774F3" w:rsidRDefault="00C56EA3" w:rsidP="00D91363">
          <w:pPr>
            <w:pStyle w:val="Footer"/>
            <w:spacing w:after="0" w:line="240" w:lineRule="auto"/>
            <w:rPr>
              <w:rFonts w:ascii="Verdana" w:hAnsi="Verdana"/>
              <w:i/>
              <w:sz w:val="16"/>
              <w:szCs w:val="16"/>
              <w:vertAlign w:val="superscript"/>
            </w:rPr>
          </w:pPr>
          <w:r>
            <w:rPr>
              <w:rFonts w:ascii="Verdana" w:hAnsi="Verdana"/>
              <w:i/>
              <w:sz w:val="16"/>
            </w:rPr>
            <w:t>ePRO</w:t>
          </w:r>
          <w:r>
            <w:rPr>
              <w:rFonts w:ascii="Verdana" w:hAnsi="Verdana"/>
              <w:i/>
              <w:sz w:val="16"/>
              <w:vertAlign w:val="superscript"/>
            </w:rPr>
            <w:t>©</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rPr>
          </w:pPr>
          <w:r>
            <w:rPr>
              <w:rFonts w:ascii="Verdana" w:hAnsi="Verdana"/>
              <w:sz w:val="16"/>
            </w:rPr>
            <w:t xml:space="preserve">Page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1913DC">
            <w:rPr>
              <w:rFonts w:ascii="Verdana" w:hAnsi="Verdana"/>
              <w:noProof/>
              <w:sz w:val="16"/>
              <w:szCs w:val="16"/>
            </w:rPr>
            <w:t>2</w:t>
          </w:r>
          <w:r w:rsidRPr="001774F3">
            <w:rPr>
              <w:rFonts w:ascii="Verdana" w:hAnsi="Verdana"/>
              <w:sz w:val="16"/>
              <w:szCs w:val="16"/>
            </w:rPr>
            <w:fldChar w:fldCharType="end"/>
          </w:r>
          <w:r>
            <w:rPr>
              <w:rFonts w:ascii="Verdana" w:hAnsi="Verdana"/>
              <w:sz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1913DC">
            <w:rPr>
              <w:rFonts w:ascii="Verdana" w:hAnsi="Verdana"/>
              <w:noProof/>
              <w:sz w:val="16"/>
              <w:szCs w:val="16"/>
            </w:rPr>
            <w:t>11</w:t>
          </w:r>
          <w:r w:rsidRPr="001774F3">
            <w:rPr>
              <w:rFonts w:ascii="Verdana" w:hAnsi="Verdana"/>
              <w:sz w:val="16"/>
              <w:szCs w:val="16"/>
            </w:rPr>
            <w:fldChar w:fldCharType="end"/>
          </w:r>
        </w:p>
      </w:tc>
    </w:tr>
  </w:tbl>
  <w:p w14:paraId="26D5B6CB" w14:textId="77777777" w:rsidR="00C50FEC" w:rsidRPr="00CF79F8"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75D" w14:textId="77777777" w:rsidR="00E835E1" w:rsidRDefault="00E83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CD9D6" w14:textId="77777777" w:rsidR="00715FD1" w:rsidRDefault="00715FD1" w:rsidP="003E058F">
      <w:pPr>
        <w:spacing w:after="0" w:line="240" w:lineRule="auto"/>
      </w:pPr>
      <w:r>
        <w:separator/>
      </w:r>
    </w:p>
  </w:footnote>
  <w:footnote w:type="continuationSeparator" w:id="0">
    <w:p w14:paraId="6F486422" w14:textId="77777777" w:rsidR="00715FD1" w:rsidRDefault="00715FD1"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D2E3" w14:textId="77777777" w:rsidR="00E835E1" w:rsidRDefault="00E835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7"/>
      <w:gridCol w:w="4902"/>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rPr>
          </w:pPr>
          <w:r>
            <w:rPr>
              <w:rFonts w:ascii="Verdana" w:hAnsi="Verdana"/>
              <w:sz w:val="16"/>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rPr>
          </w:pPr>
          <w:r>
            <w:rPr>
              <w:rFonts w:ascii="Verdana" w:hAnsi="Verdana"/>
              <w:sz w:val="16"/>
            </w:rPr>
            <w:t>Instructions for tenderers</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29DAD" w14:textId="77777777" w:rsidR="00E835E1" w:rsidRDefault="00E8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6707A9"/>
    <w:multiLevelType w:val="hybridMultilevel"/>
    <w:tmpl w:val="2C7259AC"/>
    <w:lvl w:ilvl="0" w:tplc="F36E5352">
      <w:numFmt w:val="bullet"/>
      <w:lvlText w:val="-"/>
      <w:lvlJc w:val="left"/>
      <w:pPr>
        <w:ind w:left="1437" w:hanging="360"/>
      </w:pPr>
      <w:rPr>
        <w:rFonts w:ascii="Verdana" w:eastAsia="Arial Unicode MS" w:hAnsi="Verdana" w:cs="Times New Roman" w:hint="default"/>
        <w:i w:val="0"/>
      </w:rPr>
    </w:lvl>
    <w:lvl w:ilvl="1" w:tplc="20000003" w:tentative="1">
      <w:start w:val="1"/>
      <w:numFmt w:val="bullet"/>
      <w:lvlText w:val="o"/>
      <w:lvlJc w:val="left"/>
      <w:pPr>
        <w:ind w:left="2157" w:hanging="360"/>
      </w:pPr>
      <w:rPr>
        <w:rFonts w:ascii="Courier New" w:hAnsi="Courier New" w:cs="Courier New" w:hint="default"/>
      </w:rPr>
    </w:lvl>
    <w:lvl w:ilvl="2" w:tplc="20000005" w:tentative="1">
      <w:start w:val="1"/>
      <w:numFmt w:val="bullet"/>
      <w:lvlText w:val=""/>
      <w:lvlJc w:val="left"/>
      <w:pPr>
        <w:ind w:left="2877" w:hanging="360"/>
      </w:pPr>
      <w:rPr>
        <w:rFonts w:ascii="Wingdings" w:hAnsi="Wingdings" w:hint="default"/>
      </w:rPr>
    </w:lvl>
    <w:lvl w:ilvl="3" w:tplc="20000001" w:tentative="1">
      <w:start w:val="1"/>
      <w:numFmt w:val="bullet"/>
      <w:lvlText w:val=""/>
      <w:lvlJc w:val="left"/>
      <w:pPr>
        <w:ind w:left="3597" w:hanging="360"/>
      </w:pPr>
      <w:rPr>
        <w:rFonts w:ascii="Symbol" w:hAnsi="Symbol" w:hint="default"/>
      </w:rPr>
    </w:lvl>
    <w:lvl w:ilvl="4" w:tplc="20000003" w:tentative="1">
      <w:start w:val="1"/>
      <w:numFmt w:val="bullet"/>
      <w:lvlText w:val="o"/>
      <w:lvlJc w:val="left"/>
      <w:pPr>
        <w:ind w:left="4317" w:hanging="360"/>
      </w:pPr>
      <w:rPr>
        <w:rFonts w:ascii="Courier New" w:hAnsi="Courier New" w:cs="Courier New" w:hint="default"/>
      </w:rPr>
    </w:lvl>
    <w:lvl w:ilvl="5" w:tplc="20000005" w:tentative="1">
      <w:start w:val="1"/>
      <w:numFmt w:val="bullet"/>
      <w:lvlText w:val=""/>
      <w:lvlJc w:val="left"/>
      <w:pPr>
        <w:ind w:left="5037" w:hanging="360"/>
      </w:pPr>
      <w:rPr>
        <w:rFonts w:ascii="Wingdings" w:hAnsi="Wingdings" w:hint="default"/>
      </w:rPr>
    </w:lvl>
    <w:lvl w:ilvl="6" w:tplc="20000001" w:tentative="1">
      <w:start w:val="1"/>
      <w:numFmt w:val="bullet"/>
      <w:lvlText w:val=""/>
      <w:lvlJc w:val="left"/>
      <w:pPr>
        <w:ind w:left="5757" w:hanging="360"/>
      </w:pPr>
      <w:rPr>
        <w:rFonts w:ascii="Symbol" w:hAnsi="Symbol" w:hint="default"/>
      </w:rPr>
    </w:lvl>
    <w:lvl w:ilvl="7" w:tplc="20000003" w:tentative="1">
      <w:start w:val="1"/>
      <w:numFmt w:val="bullet"/>
      <w:lvlText w:val="o"/>
      <w:lvlJc w:val="left"/>
      <w:pPr>
        <w:ind w:left="6477" w:hanging="360"/>
      </w:pPr>
      <w:rPr>
        <w:rFonts w:ascii="Courier New" w:hAnsi="Courier New" w:cs="Courier New" w:hint="default"/>
      </w:rPr>
    </w:lvl>
    <w:lvl w:ilvl="8" w:tplc="20000005" w:tentative="1">
      <w:start w:val="1"/>
      <w:numFmt w:val="bullet"/>
      <w:lvlText w:val=""/>
      <w:lvlJc w:val="left"/>
      <w:pPr>
        <w:ind w:left="7197" w:hanging="360"/>
      </w:pPr>
      <w:rPr>
        <w:rFonts w:ascii="Wingdings" w:hAnsi="Wingdings" w:hint="default"/>
      </w:r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31141E"/>
    <w:multiLevelType w:val="hybridMultilevel"/>
    <w:tmpl w:val="97A8A994"/>
    <w:lvl w:ilvl="0" w:tplc="F36E5352">
      <w:numFmt w:val="bullet"/>
      <w:lvlText w:val="-"/>
      <w:lvlJc w:val="left"/>
      <w:pPr>
        <w:ind w:left="357" w:hanging="357"/>
      </w:pPr>
      <w:rPr>
        <w:rFonts w:ascii="Verdana" w:eastAsia="Arial Unicode MS" w:hAnsi="Verdana" w:cs="Times New Roman"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BB38B4"/>
    <w:multiLevelType w:val="hybridMultilevel"/>
    <w:tmpl w:val="81064E88"/>
    <w:lvl w:ilvl="0" w:tplc="F36E5352">
      <w:numFmt w:val="bullet"/>
      <w:lvlText w:val="-"/>
      <w:lvlJc w:val="left"/>
      <w:pPr>
        <w:ind w:left="714" w:hanging="357"/>
      </w:pPr>
      <w:rPr>
        <w:rFonts w:ascii="Verdana" w:eastAsia="Arial Unicode MS" w:hAnsi="Verdana" w:cs="Times New Roman" w:hint="default"/>
        <w:b w:val="0"/>
        <w:i w:val="0"/>
      </w:rPr>
    </w:lvl>
    <w:lvl w:ilvl="1" w:tplc="FFFFFFFF">
      <w:numFmt w:val="bullet"/>
      <w:lvlText w:val="-"/>
      <w:lvlJc w:val="left"/>
      <w:pPr>
        <w:ind w:left="1797" w:hanging="360"/>
      </w:pPr>
      <w:rPr>
        <w:rFonts w:ascii="Verdana" w:eastAsia="Calibri" w:hAnsi="Verdana" w:cs="Times New Roman" w:hint="default"/>
      </w:r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F5053A"/>
    <w:multiLevelType w:val="hybridMultilevel"/>
    <w:tmpl w:val="EE5A8EA6"/>
    <w:lvl w:ilvl="0" w:tplc="20000001">
      <w:start w:val="1"/>
      <w:numFmt w:val="bullet"/>
      <w:lvlText w:val=""/>
      <w:lvlJc w:val="left"/>
      <w:pPr>
        <w:ind w:left="714" w:hanging="357"/>
      </w:pPr>
      <w:rPr>
        <w:rFonts w:ascii="Symbol" w:hAnsi="Symbol" w:hint="default"/>
        <w:b w:val="0"/>
        <w:i w:val="0"/>
      </w:rPr>
    </w:lvl>
    <w:lvl w:ilvl="1" w:tplc="ECC836A6">
      <w:numFmt w:val="bullet"/>
      <w:lvlText w:val="-"/>
      <w:lvlJc w:val="left"/>
      <w:pPr>
        <w:ind w:left="1797" w:hanging="360"/>
      </w:pPr>
      <w:rPr>
        <w:rFonts w:ascii="Verdana" w:eastAsia="Calibri" w:hAnsi="Verdana" w:cs="Times New Roman" w:hint="default"/>
      </w:r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0" w15:restartNumberingAfterBreak="0">
    <w:nsid w:val="4214312E"/>
    <w:multiLevelType w:val="hybridMultilevel"/>
    <w:tmpl w:val="BDBA07DC"/>
    <w:lvl w:ilvl="0" w:tplc="2000000F">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4684755">
    <w:abstractNumId w:val="9"/>
  </w:num>
  <w:num w:numId="2" w16cid:durableId="437483434">
    <w:abstractNumId w:val="23"/>
  </w:num>
  <w:num w:numId="3" w16cid:durableId="460195595">
    <w:abstractNumId w:val="7"/>
  </w:num>
  <w:num w:numId="4" w16cid:durableId="1125583526">
    <w:abstractNumId w:val="14"/>
  </w:num>
  <w:num w:numId="5" w16cid:durableId="1218397941">
    <w:abstractNumId w:val="27"/>
  </w:num>
  <w:num w:numId="6" w16cid:durableId="592058826">
    <w:abstractNumId w:val="0"/>
  </w:num>
  <w:num w:numId="7" w16cid:durableId="1004934301">
    <w:abstractNumId w:val="5"/>
  </w:num>
  <w:num w:numId="8" w16cid:durableId="995262141">
    <w:abstractNumId w:val="30"/>
  </w:num>
  <w:num w:numId="9" w16cid:durableId="1046249173">
    <w:abstractNumId w:val="3"/>
  </w:num>
  <w:num w:numId="10" w16cid:durableId="12077556">
    <w:abstractNumId w:val="20"/>
  </w:num>
  <w:num w:numId="11" w16cid:durableId="1661538969">
    <w:abstractNumId w:val="13"/>
  </w:num>
  <w:num w:numId="12" w16cid:durableId="782463232">
    <w:abstractNumId w:val="32"/>
  </w:num>
  <w:num w:numId="13" w16cid:durableId="1875196373">
    <w:abstractNumId w:val="1"/>
  </w:num>
  <w:num w:numId="14" w16cid:durableId="370617516">
    <w:abstractNumId w:val="4"/>
  </w:num>
  <w:num w:numId="15" w16cid:durableId="1685597549">
    <w:abstractNumId w:val="33"/>
  </w:num>
  <w:num w:numId="16" w16cid:durableId="431048700">
    <w:abstractNumId w:val="31"/>
  </w:num>
  <w:num w:numId="17" w16cid:durableId="1585842858">
    <w:abstractNumId w:val="18"/>
  </w:num>
  <w:num w:numId="18" w16cid:durableId="691954212">
    <w:abstractNumId w:val="29"/>
  </w:num>
  <w:num w:numId="19" w16cid:durableId="1361279762">
    <w:abstractNumId w:val="22"/>
  </w:num>
  <w:num w:numId="20" w16cid:durableId="235677476">
    <w:abstractNumId w:val="15"/>
  </w:num>
  <w:num w:numId="21" w16cid:durableId="2037660552">
    <w:abstractNumId w:val="28"/>
  </w:num>
  <w:num w:numId="22" w16cid:durableId="1869445073">
    <w:abstractNumId w:val="8"/>
  </w:num>
  <w:num w:numId="23" w16cid:durableId="1703284580">
    <w:abstractNumId w:val="11"/>
  </w:num>
  <w:num w:numId="24" w16cid:durableId="602419908">
    <w:abstractNumId w:val="12"/>
  </w:num>
  <w:num w:numId="25" w16cid:durableId="1477257088">
    <w:abstractNumId w:val="25"/>
  </w:num>
  <w:num w:numId="26" w16cid:durableId="280116886">
    <w:abstractNumId w:val="24"/>
  </w:num>
  <w:num w:numId="27" w16cid:durableId="307368898">
    <w:abstractNumId w:val="6"/>
  </w:num>
  <w:num w:numId="28" w16cid:durableId="1801611782">
    <w:abstractNumId w:val="26"/>
  </w:num>
  <w:num w:numId="29" w16cid:durableId="1039234957">
    <w:abstractNumId w:val="2"/>
  </w:num>
  <w:num w:numId="30" w16cid:durableId="1707751766">
    <w:abstractNumId w:val="21"/>
  </w:num>
  <w:num w:numId="31" w16cid:durableId="8412392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263076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27010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092123">
    <w:abstractNumId w:val="10"/>
  </w:num>
  <w:num w:numId="35" w16cid:durableId="1805847984">
    <w:abstractNumId w:val="16"/>
  </w:num>
  <w:num w:numId="36" w16cid:durableId="713769990">
    <w:abstractNumId w:val="19"/>
  </w:num>
  <w:num w:numId="37" w16cid:durableId="467629075">
    <w:abstractNumId w:val="17"/>
  </w:num>
  <w:num w:numId="38" w16cid:durableId="1929538616">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32B1D"/>
    <w:rsid w:val="000357AD"/>
    <w:rsid w:val="000415AD"/>
    <w:rsid w:val="00044419"/>
    <w:rsid w:val="00044ABE"/>
    <w:rsid w:val="00053E3A"/>
    <w:rsid w:val="0007025F"/>
    <w:rsid w:val="00070E7A"/>
    <w:rsid w:val="00075B3B"/>
    <w:rsid w:val="00075C6E"/>
    <w:rsid w:val="00080C69"/>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C29C6"/>
    <w:rsid w:val="000C4F55"/>
    <w:rsid w:val="000C67BB"/>
    <w:rsid w:val="000D02ED"/>
    <w:rsid w:val="000D202B"/>
    <w:rsid w:val="000D24E1"/>
    <w:rsid w:val="000D2834"/>
    <w:rsid w:val="000D5769"/>
    <w:rsid w:val="000D57FD"/>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9B1"/>
    <w:rsid w:val="00155D1C"/>
    <w:rsid w:val="001567D1"/>
    <w:rsid w:val="00157721"/>
    <w:rsid w:val="00162AAE"/>
    <w:rsid w:val="00163B2A"/>
    <w:rsid w:val="0016721D"/>
    <w:rsid w:val="00171663"/>
    <w:rsid w:val="00172F2E"/>
    <w:rsid w:val="001767D5"/>
    <w:rsid w:val="00176EB3"/>
    <w:rsid w:val="001800A9"/>
    <w:rsid w:val="00181086"/>
    <w:rsid w:val="001829E1"/>
    <w:rsid w:val="00183110"/>
    <w:rsid w:val="00190361"/>
    <w:rsid w:val="001913DC"/>
    <w:rsid w:val="001918C8"/>
    <w:rsid w:val="001A701B"/>
    <w:rsid w:val="001B0C83"/>
    <w:rsid w:val="001B28EE"/>
    <w:rsid w:val="001B2E0E"/>
    <w:rsid w:val="001B4262"/>
    <w:rsid w:val="001C0A4D"/>
    <w:rsid w:val="001C234E"/>
    <w:rsid w:val="001C4CCE"/>
    <w:rsid w:val="001C518A"/>
    <w:rsid w:val="001C60BC"/>
    <w:rsid w:val="001D11A0"/>
    <w:rsid w:val="001D368A"/>
    <w:rsid w:val="001E1808"/>
    <w:rsid w:val="001E1868"/>
    <w:rsid w:val="001E1BBC"/>
    <w:rsid w:val="001E28F6"/>
    <w:rsid w:val="001E36DA"/>
    <w:rsid w:val="001E4650"/>
    <w:rsid w:val="001E5F22"/>
    <w:rsid w:val="001F0C02"/>
    <w:rsid w:val="001F3F62"/>
    <w:rsid w:val="001F4E46"/>
    <w:rsid w:val="001F67E6"/>
    <w:rsid w:val="002017AD"/>
    <w:rsid w:val="0020322E"/>
    <w:rsid w:val="00206D69"/>
    <w:rsid w:val="00211177"/>
    <w:rsid w:val="00214572"/>
    <w:rsid w:val="00214997"/>
    <w:rsid w:val="00222FE9"/>
    <w:rsid w:val="0022693D"/>
    <w:rsid w:val="00233C67"/>
    <w:rsid w:val="00235497"/>
    <w:rsid w:val="00237477"/>
    <w:rsid w:val="00247A53"/>
    <w:rsid w:val="00251773"/>
    <w:rsid w:val="00261D1A"/>
    <w:rsid w:val="0026337C"/>
    <w:rsid w:val="0026478A"/>
    <w:rsid w:val="00271236"/>
    <w:rsid w:val="00272D63"/>
    <w:rsid w:val="00276C83"/>
    <w:rsid w:val="00277E93"/>
    <w:rsid w:val="0028089C"/>
    <w:rsid w:val="002814EC"/>
    <w:rsid w:val="00284115"/>
    <w:rsid w:val="002943B4"/>
    <w:rsid w:val="00296F87"/>
    <w:rsid w:val="002A029B"/>
    <w:rsid w:val="002A31B0"/>
    <w:rsid w:val="002A7632"/>
    <w:rsid w:val="002B03CA"/>
    <w:rsid w:val="002B041F"/>
    <w:rsid w:val="002B179B"/>
    <w:rsid w:val="002B6363"/>
    <w:rsid w:val="002B7863"/>
    <w:rsid w:val="002C6827"/>
    <w:rsid w:val="002D072D"/>
    <w:rsid w:val="002D08C4"/>
    <w:rsid w:val="002D11A0"/>
    <w:rsid w:val="002D5CAB"/>
    <w:rsid w:val="002E18AE"/>
    <w:rsid w:val="002E2845"/>
    <w:rsid w:val="002E3216"/>
    <w:rsid w:val="002E4DB2"/>
    <w:rsid w:val="002E5978"/>
    <w:rsid w:val="002F6EAA"/>
    <w:rsid w:val="00301CBD"/>
    <w:rsid w:val="00302D52"/>
    <w:rsid w:val="00305BF0"/>
    <w:rsid w:val="003071C8"/>
    <w:rsid w:val="00312573"/>
    <w:rsid w:val="00314059"/>
    <w:rsid w:val="003216E8"/>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38A1"/>
    <w:rsid w:val="00373E16"/>
    <w:rsid w:val="00374E05"/>
    <w:rsid w:val="00387739"/>
    <w:rsid w:val="0039067B"/>
    <w:rsid w:val="0039569A"/>
    <w:rsid w:val="0039739D"/>
    <w:rsid w:val="003A2490"/>
    <w:rsid w:val="003A2B18"/>
    <w:rsid w:val="003A470C"/>
    <w:rsid w:val="003A6CC9"/>
    <w:rsid w:val="003B04D8"/>
    <w:rsid w:val="003B0CD7"/>
    <w:rsid w:val="003B7381"/>
    <w:rsid w:val="003C1F3E"/>
    <w:rsid w:val="003C6FC2"/>
    <w:rsid w:val="003D0874"/>
    <w:rsid w:val="003D5A5F"/>
    <w:rsid w:val="003E058F"/>
    <w:rsid w:val="003E25DF"/>
    <w:rsid w:val="003E5555"/>
    <w:rsid w:val="003E56DC"/>
    <w:rsid w:val="003E6004"/>
    <w:rsid w:val="003F01F2"/>
    <w:rsid w:val="003F4747"/>
    <w:rsid w:val="003F4CAD"/>
    <w:rsid w:val="003F579A"/>
    <w:rsid w:val="003F6396"/>
    <w:rsid w:val="003F68FA"/>
    <w:rsid w:val="00402734"/>
    <w:rsid w:val="00403123"/>
    <w:rsid w:val="00405262"/>
    <w:rsid w:val="00410110"/>
    <w:rsid w:val="004118BE"/>
    <w:rsid w:val="00411AA4"/>
    <w:rsid w:val="00411AD6"/>
    <w:rsid w:val="00413FBF"/>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4CFE"/>
    <w:rsid w:val="0044594F"/>
    <w:rsid w:val="00447E2D"/>
    <w:rsid w:val="00452D66"/>
    <w:rsid w:val="00457614"/>
    <w:rsid w:val="00463AFB"/>
    <w:rsid w:val="00464011"/>
    <w:rsid w:val="00465AAA"/>
    <w:rsid w:val="00465F4A"/>
    <w:rsid w:val="00467C52"/>
    <w:rsid w:val="00472F08"/>
    <w:rsid w:val="004732D6"/>
    <w:rsid w:val="004749E2"/>
    <w:rsid w:val="0047740F"/>
    <w:rsid w:val="0048321F"/>
    <w:rsid w:val="00484106"/>
    <w:rsid w:val="00484CD8"/>
    <w:rsid w:val="00496D12"/>
    <w:rsid w:val="00497A0B"/>
    <w:rsid w:val="004A09ED"/>
    <w:rsid w:val="004A10DA"/>
    <w:rsid w:val="004A21D4"/>
    <w:rsid w:val="004A3118"/>
    <w:rsid w:val="004A3BB5"/>
    <w:rsid w:val="004B21FA"/>
    <w:rsid w:val="004B6714"/>
    <w:rsid w:val="004B67F7"/>
    <w:rsid w:val="004B70EE"/>
    <w:rsid w:val="004C5C7F"/>
    <w:rsid w:val="004C6FB7"/>
    <w:rsid w:val="004D1F3A"/>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5A19"/>
    <w:rsid w:val="00561F69"/>
    <w:rsid w:val="00565EEA"/>
    <w:rsid w:val="00570108"/>
    <w:rsid w:val="00570859"/>
    <w:rsid w:val="0057186C"/>
    <w:rsid w:val="00572F02"/>
    <w:rsid w:val="005765FF"/>
    <w:rsid w:val="00580AB1"/>
    <w:rsid w:val="005811B7"/>
    <w:rsid w:val="00585A3C"/>
    <w:rsid w:val="005863F5"/>
    <w:rsid w:val="00590715"/>
    <w:rsid w:val="005937A4"/>
    <w:rsid w:val="00594A96"/>
    <w:rsid w:val="00595EA1"/>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6D4C"/>
    <w:rsid w:val="00617032"/>
    <w:rsid w:val="006170B3"/>
    <w:rsid w:val="00617659"/>
    <w:rsid w:val="00621A87"/>
    <w:rsid w:val="00621DEC"/>
    <w:rsid w:val="006221FA"/>
    <w:rsid w:val="00622ABF"/>
    <w:rsid w:val="00623A4B"/>
    <w:rsid w:val="00623ED3"/>
    <w:rsid w:val="0062454D"/>
    <w:rsid w:val="00624D97"/>
    <w:rsid w:val="00625DB9"/>
    <w:rsid w:val="00627424"/>
    <w:rsid w:val="00630C42"/>
    <w:rsid w:val="006405A9"/>
    <w:rsid w:val="00642C86"/>
    <w:rsid w:val="0065013F"/>
    <w:rsid w:val="00652324"/>
    <w:rsid w:val="006613C0"/>
    <w:rsid w:val="00666F0C"/>
    <w:rsid w:val="00671D7E"/>
    <w:rsid w:val="00671ECC"/>
    <w:rsid w:val="00681D00"/>
    <w:rsid w:val="0068408C"/>
    <w:rsid w:val="006867EF"/>
    <w:rsid w:val="00694C13"/>
    <w:rsid w:val="0069561E"/>
    <w:rsid w:val="00695F6C"/>
    <w:rsid w:val="00696A1F"/>
    <w:rsid w:val="00696C05"/>
    <w:rsid w:val="006A46FB"/>
    <w:rsid w:val="006B0542"/>
    <w:rsid w:val="006B178C"/>
    <w:rsid w:val="006B5161"/>
    <w:rsid w:val="006C0862"/>
    <w:rsid w:val="006C2B7A"/>
    <w:rsid w:val="006C3560"/>
    <w:rsid w:val="006C6EBA"/>
    <w:rsid w:val="006D08B7"/>
    <w:rsid w:val="006D0E5F"/>
    <w:rsid w:val="006D3C9F"/>
    <w:rsid w:val="006D3CB7"/>
    <w:rsid w:val="006D4755"/>
    <w:rsid w:val="006F2466"/>
    <w:rsid w:val="00703826"/>
    <w:rsid w:val="00704FBD"/>
    <w:rsid w:val="00705A84"/>
    <w:rsid w:val="00710518"/>
    <w:rsid w:val="00714720"/>
    <w:rsid w:val="0071519E"/>
    <w:rsid w:val="00715FD1"/>
    <w:rsid w:val="0072413B"/>
    <w:rsid w:val="0073473F"/>
    <w:rsid w:val="00740E87"/>
    <w:rsid w:val="007416D7"/>
    <w:rsid w:val="0075239A"/>
    <w:rsid w:val="00752C08"/>
    <w:rsid w:val="00752F3F"/>
    <w:rsid w:val="007543BF"/>
    <w:rsid w:val="00754482"/>
    <w:rsid w:val="00762C67"/>
    <w:rsid w:val="007649D3"/>
    <w:rsid w:val="00764B63"/>
    <w:rsid w:val="00770628"/>
    <w:rsid w:val="0077363F"/>
    <w:rsid w:val="007816AB"/>
    <w:rsid w:val="007845FC"/>
    <w:rsid w:val="00784F7E"/>
    <w:rsid w:val="00786738"/>
    <w:rsid w:val="00790694"/>
    <w:rsid w:val="007933DC"/>
    <w:rsid w:val="00793DE1"/>
    <w:rsid w:val="00795819"/>
    <w:rsid w:val="00795BB5"/>
    <w:rsid w:val="007B66CB"/>
    <w:rsid w:val="007B72DF"/>
    <w:rsid w:val="007B7468"/>
    <w:rsid w:val="007C657A"/>
    <w:rsid w:val="007C7957"/>
    <w:rsid w:val="007D3014"/>
    <w:rsid w:val="007D34CE"/>
    <w:rsid w:val="007D6786"/>
    <w:rsid w:val="007E35BA"/>
    <w:rsid w:val="007E5138"/>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5AC6"/>
    <w:rsid w:val="00846D1C"/>
    <w:rsid w:val="00853CE9"/>
    <w:rsid w:val="00853F45"/>
    <w:rsid w:val="008621F1"/>
    <w:rsid w:val="0086307A"/>
    <w:rsid w:val="00863620"/>
    <w:rsid w:val="00863F71"/>
    <w:rsid w:val="0086479E"/>
    <w:rsid w:val="008662AC"/>
    <w:rsid w:val="00870493"/>
    <w:rsid w:val="0087478E"/>
    <w:rsid w:val="00880456"/>
    <w:rsid w:val="00880CFC"/>
    <w:rsid w:val="008820B8"/>
    <w:rsid w:val="008829AD"/>
    <w:rsid w:val="008842AB"/>
    <w:rsid w:val="00884668"/>
    <w:rsid w:val="00885C62"/>
    <w:rsid w:val="00890664"/>
    <w:rsid w:val="00892086"/>
    <w:rsid w:val="008948CB"/>
    <w:rsid w:val="00895699"/>
    <w:rsid w:val="00895D9A"/>
    <w:rsid w:val="008A7AF4"/>
    <w:rsid w:val="008B107F"/>
    <w:rsid w:val="008B67AA"/>
    <w:rsid w:val="008B7200"/>
    <w:rsid w:val="008C0BC4"/>
    <w:rsid w:val="008C12BE"/>
    <w:rsid w:val="008C1DBB"/>
    <w:rsid w:val="008C3D08"/>
    <w:rsid w:val="008D19FE"/>
    <w:rsid w:val="008E1154"/>
    <w:rsid w:val="008E20FA"/>
    <w:rsid w:val="008E531E"/>
    <w:rsid w:val="008E6237"/>
    <w:rsid w:val="008E7E72"/>
    <w:rsid w:val="008E7F38"/>
    <w:rsid w:val="008F0571"/>
    <w:rsid w:val="008F0D43"/>
    <w:rsid w:val="008F3788"/>
    <w:rsid w:val="008F3DB1"/>
    <w:rsid w:val="008F44A5"/>
    <w:rsid w:val="008F7834"/>
    <w:rsid w:val="009028C3"/>
    <w:rsid w:val="0090330D"/>
    <w:rsid w:val="009043FD"/>
    <w:rsid w:val="009058FD"/>
    <w:rsid w:val="009077B9"/>
    <w:rsid w:val="00912FED"/>
    <w:rsid w:val="00913736"/>
    <w:rsid w:val="00914838"/>
    <w:rsid w:val="009211F6"/>
    <w:rsid w:val="00922923"/>
    <w:rsid w:val="00924721"/>
    <w:rsid w:val="00927B08"/>
    <w:rsid w:val="00937DEC"/>
    <w:rsid w:val="00940820"/>
    <w:rsid w:val="00944480"/>
    <w:rsid w:val="00944FE4"/>
    <w:rsid w:val="00946011"/>
    <w:rsid w:val="00947E9A"/>
    <w:rsid w:val="00952812"/>
    <w:rsid w:val="0095470E"/>
    <w:rsid w:val="00955145"/>
    <w:rsid w:val="00956706"/>
    <w:rsid w:val="00957C85"/>
    <w:rsid w:val="00957D52"/>
    <w:rsid w:val="00962860"/>
    <w:rsid w:val="00962CE2"/>
    <w:rsid w:val="00966108"/>
    <w:rsid w:val="00966317"/>
    <w:rsid w:val="009667ED"/>
    <w:rsid w:val="009673D8"/>
    <w:rsid w:val="00970AAB"/>
    <w:rsid w:val="00972DA4"/>
    <w:rsid w:val="00973FB1"/>
    <w:rsid w:val="00974815"/>
    <w:rsid w:val="00974D95"/>
    <w:rsid w:val="00975E06"/>
    <w:rsid w:val="00982D3E"/>
    <w:rsid w:val="009848E9"/>
    <w:rsid w:val="00984901"/>
    <w:rsid w:val="00985FB7"/>
    <w:rsid w:val="00990F06"/>
    <w:rsid w:val="009A173E"/>
    <w:rsid w:val="009A5C8F"/>
    <w:rsid w:val="009B1059"/>
    <w:rsid w:val="009B1696"/>
    <w:rsid w:val="009C5CA4"/>
    <w:rsid w:val="009D082B"/>
    <w:rsid w:val="009D627F"/>
    <w:rsid w:val="009D744B"/>
    <w:rsid w:val="009E1DEF"/>
    <w:rsid w:val="009F2F81"/>
    <w:rsid w:val="009F3DC6"/>
    <w:rsid w:val="009F4E76"/>
    <w:rsid w:val="009F572E"/>
    <w:rsid w:val="009F6153"/>
    <w:rsid w:val="00A055C4"/>
    <w:rsid w:val="00A05CA3"/>
    <w:rsid w:val="00A11133"/>
    <w:rsid w:val="00A12C81"/>
    <w:rsid w:val="00A155DC"/>
    <w:rsid w:val="00A16CA9"/>
    <w:rsid w:val="00A20853"/>
    <w:rsid w:val="00A2767A"/>
    <w:rsid w:val="00A312E0"/>
    <w:rsid w:val="00A40B47"/>
    <w:rsid w:val="00A46D23"/>
    <w:rsid w:val="00A50C1D"/>
    <w:rsid w:val="00A5370F"/>
    <w:rsid w:val="00A53834"/>
    <w:rsid w:val="00A54664"/>
    <w:rsid w:val="00A54AFE"/>
    <w:rsid w:val="00A5607C"/>
    <w:rsid w:val="00A7025C"/>
    <w:rsid w:val="00A702B3"/>
    <w:rsid w:val="00A75F5B"/>
    <w:rsid w:val="00A8025E"/>
    <w:rsid w:val="00A84DDE"/>
    <w:rsid w:val="00A94AA2"/>
    <w:rsid w:val="00AA1046"/>
    <w:rsid w:val="00AA6FFF"/>
    <w:rsid w:val="00AA7E45"/>
    <w:rsid w:val="00AB0623"/>
    <w:rsid w:val="00AB2737"/>
    <w:rsid w:val="00AB2AF8"/>
    <w:rsid w:val="00AB4AA1"/>
    <w:rsid w:val="00AC4981"/>
    <w:rsid w:val="00AD032A"/>
    <w:rsid w:val="00AD3803"/>
    <w:rsid w:val="00AD3CAB"/>
    <w:rsid w:val="00AD4604"/>
    <w:rsid w:val="00AD644C"/>
    <w:rsid w:val="00AD77CA"/>
    <w:rsid w:val="00AE25E5"/>
    <w:rsid w:val="00AE6917"/>
    <w:rsid w:val="00AE7E20"/>
    <w:rsid w:val="00AF09D9"/>
    <w:rsid w:val="00AF2C24"/>
    <w:rsid w:val="00AF3D8A"/>
    <w:rsid w:val="00B006BD"/>
    <w:rsid w:val="00B01741"/>
    <w:rsid w:val="00B0484B"/>
    <w:rsid w:val="00B067B1"/>
    <w:rsid w:val="00B122E4"/>
    <w:rsid w:val="00B13C30"/>
    <w:rsid w:val="00B14AB3"/>
    <w:rsid w:val="00B20D7C"/>
    <w:rsid w:val="00B212E9"/>
    <w:rsid w:val="00B215F5"/>
    <w:rsid w:val="00B2386D"/>
    <w:rsid w:val="00B23A7F"/>
    <w:rsid w:val="00B34453"/>
    <w:rsid w:val="00B41C17"/>
    <w:rsid w:val="00B432E4"/>
    <w:rsid w:val="00B43D5F"/>
    <w:rsid w:val="00B474AC"/>
    <w:rsid w:val="00B504C2"/>
    <w:rsid w:val="00B61C3D"/>
    <w:rsid w:val="00B635B5"/>
    <w:rsid w:val="00B65348"/>
    <w:rsid w:val="00B66D3D"/>
    <w:rsid w:val="00B67343"/>
    <w:rsid w:val="00B67474"/>
    <w:rsid w:val="00B71766"/>
    <w:rsid w:val="00B737E6"/>
    <w:rsid w:val="00B751BC"/>
    <w:rsid w:val="00B81BAF"/>
    <w:rsid w:val="00B8440A"/>
    <w:rsid w:val="00B84E9A"/>
    <w:rsid w:val="00B859BE"/>
    <w:rsid w:val="00B917EF"/>
    <w:rsid w:val="00B93325"/>
    <w:rsid w:val="00B95FBC"/>
    <w:rsid w:val="00B96182"/>
    <w:rsid w:val="00B9680A"/>
    <w:rsid w:val="00BA180D"/>
    <w:rsid w:val="00BA3385"/>
    <w:rsid w:val="00BA66A4"/>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7A07"/>
    <w:rsid w:val="00C23263"/>
    <w:rsid w:val="00C23EF9"/>
    <w:rsid w:val="00C26B8A"/>
    <w:rsid w:val="00C34E32"/>
    <w:rsid w:val="00C40D8B"/>
    <w:rsid w:val="00C41941"/>
    <w:rsid w:val="00C435A0"/>
    <w:rsid w:val="00C474A6"/>
    <w:rsid w:val="00C50FEC"/>
    <w:rsid w:val="00C55638"/>
    <w:rsid w:val="00C55A97"/>
    <w:rsid w:val="00C56435"/>
    <w:rsid w:val="00C56EA3"/>
    <w:rsid w:val="00C63BAA"/>
    <w:rsid w:val="00C73A12"/>
    <w:rsid w:val="00C86148"/>
    <w:rsid w:val="00C92FA5"/>
    <w:rsid w:val="00C945B5"/>
    <w:rsid w:val="00C96314"/>
    <w:rsid w:val="00C96EB9"/>
    <w:rsid w:val="00CA64DB"/>
    <w:rsid w:val="00CB2359"/>
    <w:rsid w:val="00CB50B6"/>
    <w:rsid w:val="00CC0A10"/>
    <w:rsid w:val="00CC2203"/>
    <w:rsid w:val="00CC6F1A"/>
    <w:rsid w:val="00CD059E"/>
    <w:rsid w:val="00CD31B4"/>
    <w:rsid w:val="00CD7C05"/>
    <w:rsid w:val="00CE0903"/>
    <w:rsid w:val="00CE30FA"/>
    <w:rsid w:val="00CE4488"/>
    <w:rsid w:val="00CE448F"/>
    <w:rsid w:val="00CF09EE"/>
    <w:rsid w:val="00CF1808"/>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257C"/>
    <w:rsid w:val="00D970CF"/>
    <w:rsid w:val="00DA2780"/>
    <w:rsid w:val="00DA343F"/>
    <w:rsid w:val="00DA3FCF"/>
    <w:rsid w:val="00DA54C7"/>
    <w:rsid w:val="00DA650D"/>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E75F6"/>
    <w:rsid w:val="00DF10AF"/>
    <w:rsid w:val="00DF1E0D"/>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6CF8"/>
    <w:rsid w:val="00E41AAC"/>
    <w:rsid w:val="00E42CA7"/>
    <w:rsid w:val="00E42DD3"/>
    <w:rsid w:val="00E4731E"/>
    <w:rsid w:val="00E50779"/>
    <w:rsid w:val="00E51C93"/>
    <w:rsid w:val="00E53127"/>
    <w:rsid w:val="00E57052"/>
    <w:rsid w:val="00E572BF"/>
    <w:rsid w:val="00E618A2"/>
    <w:rsid w:val="00E6245F"/>
    <w:rsid w:val="00E73A93"/>
    <w:rsid w:val="00E756D2"/>
    <w:rsid w:val="00E75D49"/>
    <w:rsid w:val="00E76728"/>
    <w:rsid w:val="00E76E88"/>
    <w:rsid w:val="00E82504"/>
    <w:rsid w:val="00E835E1"/>
    <w:rsid w:val="00E85026"/>
    <w:rsid w:val="00E850DA"/>
    <w:rsid w:val="00E85530"/>
    <w:rsid w:val="00E8619F"/>
    <w:rsid w:val="00E87D0B"/>
    <w:rsid w:val="00E9149F"/>
    <w:rsid w:val="00E9261C"/>
    <w:rsid w:val="00E9343A"/>
    <w:rsid w:val="00E97066"/>
    <w:rsid w:val="00EA18AB"/>
    <w:rsid w:val="00EA4AA9"/>
    <w:rsid w:val="00EA51F7"/>
    <w:rsid w:val="00EB1B72"/>
    <w:rsid w:val="00EB2B4C"/>
    <w:rsid w:val="00EB6BF3"/>
    <w:rsid w:val="00EB7E23"/>
    <w:rsid w:val="00EB7E49"/>
    <w:rsid w:val="00EC25F9"/>
    <w:rsid w:val="00EC60A8"/>
    <w:rsid w:val="00ED2D1B"/>
    <w:rsid w:val="00ED6448"/>
    <w:rsid w:val="00ED7CBB"/>
    <w:rsid w:val="00EE0FB4"/>
    <w:rsid w:val="00EE4C12"/>
    <w:rsid w:val="00EE6FCC"/>
    <w:rsid w:val="00EE7AA8"/>
    <w:rsid w:val="00EF1632"/>
    <w:rsid w:val="00EF2751"/>
    <w:rsid w:val="00EF4776"/>
    <w:rsid w:val="00EF6A31"/>
    <w:rsid w:val="00F0038D"/>
    <w:rsid w:val="00F00D21"/>
    <w:rsid w:val="00F01A4D"/>
    <w:rsid w:val="00F04796"/>
    <w:rsid w:val="00F2120E"/>
    <w:rsid w:val="00F22A3F"/>
    <w:rsid w:val="00F24168"/>
    <w:rsid w:val="00F27EFC"/>
    <w:rsid w:val="00F303D8"/>
    <w:rsid w:val="00F30ACB"/>
    <w:rsid w:val="00F30AE1"/>
    <w:rsid w:val="00F31E78"/>
    <w:rsid w:val="00F330A4"/>
    <w:rsid w:val="00F35EAA"/>
    <w:rsid w:val="00F37318"/>
    <w:rsid w:val="00F37336"/>
    <w:rsid w:val="00F37544"/>
    <w:rsid w:val="00F45EEE"/>
    <w:rsid w:val="00F460D6"/>
    <w:rsid w:val="00F502DB"/>
    <w:rsid w:val="00F51077"/>
    <w:rsid w:val="00F52C80"/>
    <w:rsid w:val="00F52E6F"/>
    <w:rsid w:val="00F5675A"/>
    <w:rsid w:val="00F56DD0"/>
    <w:rsid w:val="00F7150B"/>
    <w:rsid w:val="00F72843"/>
    <w:rsid w:val="00F81720"/>
    <w:rsid w:val="00F82001"/>
    <w:rsid w:val="00F91822"/>
    <w:rsid w:val="00F939BC"/>
    <w:rsid w:val="00F93F2E"/>
    <w:rsid w:val="00F9415E"/>
    <w:rsid w:val="00F97BE9"/>
    <w:rsid w:val="00FA18FA"/>
    <w:rsid w:val="00FA247E"/>
    <w:rsid w:val="00FA5B5E"/>
    <w:rsid w:val="00FA7F14"/>
    <w:rsid w:val="00FB2997"/>
    <w:rsid w:val="00FB35C7"/>
    <w:rsid w:val="00FB5C22"/>
    <w:rsid w:val="00FB6BDC"/>
    <w:rsid w:val="00FB7FC0"/>
    <w:rsid w:val="00FC0962"/>
    <w:rsid w:val="00FC320B"/>
    <w:rsid w:val="00FC4BB9"/>
    <w:rsid w:val="00FC56F3"/>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docId w15:val="{CA174170-5230-4ED2-960B-0C47AD28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GB" w:eastAsia="en-GB"/>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GB" w:eastAsia="en-GB"/>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GB" w:eastAsia="en-GB"/>
    </w:rPr>
  </w:style>
  <w:style w:type="character" w:styleId="UnresolvedMention">
    <w:name w:val="Unresolved Mention"/>
    <w:basedOn w:val="DefaultParagraphFont"/>
    <w:uiPriority w:val="99"/>
    <w:semiHidden/>
    <w:unhideWhenUsed/>
    <w:rsid w:val="009058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0846">
      <w:bodyDiv w:val="1"/>
      <w:marLeft w:val="0"/>
      <w:marRight w:val="0"/>
      <w:marTop w:val="0"/>
      <w:marBottom w:val="0"/>
      <w:divBdr>
        <w:top w:val="none" w:sz="0" w:space="0" w:color="auto"/>
        <w:left w:val="none" w:sz="0" w:space="0" w:color="auto"/>
        <w:bottom w:val="none" w:sz="0" w:space="0" w:color="auto"/>
        <w:right w:val="none" w:sz="0" w:space="0" w:color="auto"/>
      </w:divBdr>
    </w:div>
    <w:div w:id="358042950">
      <w:bodyDiv w:val="1"/>
      <w:marLeft w:val="0"/>
      <w:marRight w:val="0"/>
      <w:marTop w:val="0"/>
      <w:marBottom w:val="0"/>
      <w:divBdr>
        <w:top w:val="none" w:sz="0" w:space="0" w:color="auto"/>
        <w:left w:val="none" w:sz="0" w:space="0" w:color="auto"/>
        <w:bottom w:val="none" w:sz="0" w:space="0" w:color="auto"/>
        <w:right w:val="none" w:sz="0" w:space="0" w:color="auto"/>
      </w:divBdr>
    </w:div>
    <w:div w:id="555238542">
      <w:bodyDiv w:val="1"/>
      <w:marLeft w:val="0"/>
      <w:marRight w:val="0"/>
      <w:marTop w:val="0"/>
      <w:marBottom w:val="0"/>
      <w:divBdr>
        <w:top w:val="none" w:sz="0" w:space="0" w:color="auto"/>
        <w:left w:val="none" w:sz="0" w:space="0" w:color="auto"/>
        <w:bottom w:val="none" w:sz="0" w:space="0" w:color="auto"/>
        <w:right w:val="none" w:sz="0" w:space="0" w:color="auto"/>
      </w:divBdr>
    </w:div>
    <w:div w:id="683557453">
      <w:bodyDiv w:val="1"/>
      <w:marLeft w:val="0"/>
      <w:marRight w:val="0"/>
      <w:marTop w:val="0"/>
      <w:marBottom w:val="0"/>
      <w:divBdr>
        <w:top w:val="none" w:sz="0" w:space="0" w:color="auto"/>
        <w:left w:val="none" w:sz="0" w:space="0" w:color="auto"/>
        <w:bottom w:val="none" w:sz="0" w:space="0" w:color="auto"/>
        <w:right w:val="none" w:sz="0" w:space="0" w:color="auto"/>
      </w:divBdr>
    </w:div>
    <w:div w:id="804470241">
      <w:bodyDiv w:val="1"/>
      <w:marLeft w:val="0"/>
      <w:marRight w:val="0"/>
      <w:marTop w:val="0"/>
      <w:marBottom w:val="0"/>
      <w:divBdr>
        <w:top w:val="none" w:sz="0" w:space="0" w:color="auto"/>
        <w:left w:val="none" w:sz="0" w:space="0" w:color="auto"/>
        <w:bottom w:val="none" w:sz="0" w:space="0" w:color="auto"/>
        <w:right w:val="none" w:sz="0" w:space="0" w:color="auto"/>
      </w:divBdr>
    </w:div>
    <w:div w:id="817458110">
      <w:bodyDiv w:val="1"/>
      <w:marLeft w:val="0"/>
      <w:marRight w:val="0"/>
      <w:marTop w:val="0"/>
      <w:marBottom w:val="0"/>
      <w:divBdr>
        <w:top w:val="none" w:sz="0" w:space="0" w:color="auto"/>
        <w:left w:val="none" w:sz="0" w:space="0" w:color="auto"/>
        <w:bottom w:val="none" w:sz="0" w:space="0" w:color="auto"/>
        <w:right w:val="none" w:sz="0" w:space="0" w:color="auto"/>
      </w:divBdr>
    </w:div>
    <w:div w:id="1282222841">
      <w:bodyDiv w:val="1"/>
      <w:marLeft w:val="0"/>
      <w:marRight w:val="0"/>
      <w:marTop w:val="0"/>
      <w:marBottom w:val="0"/>
      <w:divBdr>
        <w:top w:val="none" w:sz="0" w:space="0" w:color="auto"/>
        <w:left w:val="none" w:sz="0" w:space="0" w:color="auto"/>
        <w:bottom w:val="none" w:sz="0" w:space="0" w:color="auto"/>
        <w:right w:val="none" w:sz="0" w:space="0" w:color="auto"/>
      </w:divBdr>
    </w:div>
    <w:div w:id="1386223654">
      <w:bodyDiv w:val="1"/>
      <w:marLeft w:val="0"/>
      <w:marRight w:val="0"/>
      <w:marTop w:val="0"/>
      <w:marBottom w:val="0"/>
      <w:divBdr>
        <w:top w:val="none" w:sz="0" w:space="0" w:color="auto"/>
        <w:left w:val="none" w:sz="0" w:space="0" w:color="auto"/>
        <w:bottom w:val="none" w:sz="0" w:space="0" w:color="auto"/>
        <w:right w:val="none" w:sz="0" w:space="0" w:color="auto"/>
      </w:divBdr>
    </w:div>
    <w:div w:id="1729765425">
      <w:bodyDiv w:val="1"/>
      <w:marLeft w:val="0"/>
      <w:marRight w:val="0"/>
      <w:marTop w:val="0"/>
      <w:marBottom w:val="0"/>
      <w:divBdr>
        <w:top w:val="none" w:sz="0" w:space="0" w:color="auto"/>
        <w:left w:val="none" w:sz="0" w:space="0" w:color="auto"/>
        <w:bottom w:val="none" w:sz="0" w:space="0" w:color="auto"/>
        <w:right w:val="none" w:sz="0" w:space="0" w:color="auto"/>
      </w:divBdr>
    </w:div>
    <w:div w:id="1775125213">
      <w:bodyDiv w:val="1"/>
      <w:marLeft w:val="0"/>
      <w:marRight w:val="0"/>
      <w:marTop w:val="0"/>
      <w:marBottom w:val="0"/>
      <w:divBdr>
        <w:top w:val="none" w:sz="0" w:space="0" w:color="auto"/>
        <w:left w:val="none" w:sz="0" w:space="0" w:color="auto"/>
        <w:bottom w:val="none" w:sz="0" w:space="0" w:color="auto"/>
        <w:right w:val="none" w:sz="0" w:space="0" w:color="auto"/>
      </w:divBdr>
    </w:div>
    <w:div w:id="192178652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9959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www.eponudbe.si%20"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20"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spd"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8C765-207F-4316-9EA4-EA12E583C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7</Pages>
  <Words>2709</Words>
  <Characters>15447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18120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38</cp:revision>
  <cp:lastPrinted>2016-05-05T11:52:00Z</cp:lastPrinted>
  <dcterms:created xsi:type="dcterms:W3CDTF">2018-05-11T11:37:00Z</dcterms:created>
  <dcterms:modified xsi:type="dcterms:W3CDTF">2024-04-08T13:26:00Z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2024/5</vt:lpwstr>
  </property>
  <property fmtid="{D5CDD505-2E9C-101B-9397-08002B2CF9AE}" pid="3" name="MFiles_P1046">
    <vt:lpwstr>Naprava za selektivno lasersko taljenje kovinskih materialov z uporabo umetne inteligence za in situ spreminjanje mikrostrukture</vt:lpwstr>
  </property>
  <property fmtid="{D5CDD505-2E9C-101B-9397-08002B2CF9AE}" pid="4" name="MFiles_P1058">
    <vt:lpwstr/>
  </property>
  <property fmtid="{D5CDD505-2E9C-101B-9397-08002B2CF9AE}" pid="5" name="MFiles_P1059">
    <vt:lpwstr/>
  </property>
  <property fmtid="{D5CDD505-2E9C-101B-9397-08002B2CF9AE}" pid="6" name="MFiles_P1060">
    <vt:lpwstr/>
  </property>
  <property fmtid="{D5CDD505-2E9C-101B-9397-08002B2CF9AE}" pid="7" name="MFiles_P1061">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Inštitut za kovinske materiale in tehnologije</vt:lpwstr>
  </property>
  <property fmtid="{D5CDD505-2E9C-101B-9397-08002B2CF9AE}" pid="13" name="MFiles_P1021n1_P1033">
    <vt:lpwstr>Lepi pot 11</vt:lpwstr>
  </property>
  <property fmtid="{D5CDD505-2E9C-101B-9397-08002B2CF9AE}" pid="14" name="MFiles_P1021n1_P1034">
    <vt:lpwstr>izr. prof. dr. Matjaž Godec</vt:lpwstr>
  </property>
  <property fmtid="{D5CDD505-2E9C-101B-9397-08002B2CF9AE}" pid="15" name="MFiles_PG5BC2FC14A405421BA79F5FEC63BD00E3n1_PGB3D8D77D2D654902AEB821305A1A12BC">
    <vt:lpwstr>1000 Ljubljana</vt:lpwstr>
  </property>
</Properties>
</file>